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7F3E" w:rsidRPr="006B6D8B" w:rsidRDefault="006B6D8B" w:rsidP="005406AD">
      <w:pPr>
        <w:ind w:firstLineChars="300" w:firstLine="1200"/>
        <w:rPr>
          <w:sz w:val="40"/>
          <w:szCs w:val="40"/>
        </w:rPr>
      </w:pPr>
      <w:r w:rsidRPr="006B6D8B">
        <w:rPr>
          <w:sz w:val="40"/>
          <w:szCs w:val="40"/>
        </w:rPr>
        <w:t>TKA</w:t>
      </w:r>
      <w:r w:rsidRPr="006B6D8B">
        <w:rPr>
          <w:sz w:val="40"/>
          <w:szCs w:val="40"/>
        </w:rPr>
        <w:t>施行患者の</w:t>
      </w:r>
      <w:r>
        <w:rPr>
          <w:sz w:val="40"/>
          <w:szCs w:val="40"/>
        </w:rPr>
        <w:t>扁平足有病</w:t>
      </w:r>
      <w:r w:rsidRPr="006B6D8B">
        <w:rPr>
          <w:sz w:val="40"/>
          <w:szCs w:val="40"/>
        </w:rPr>
        <w:t>率</w:t>
      </w:r>
    </w:p>
    <w:p w:rsidR="006B6D8B" w:rsidRPr="006B6D8B" w:rsidRDefault="006B6D8B" w:rsidP="006B6D8B">
      <w:pPr>
        <w:tabs>
          <w:tab w:val="left" w:pos="4508"/>
        </w:tabs>
        <w:ind w:firstLineChars="500" w:firstLine="2000"/>
        <w:rPr>
          <w:sz w:val="40"/>
          <w:szCs w:val="40"/>
        </w:rPr>
      </w:pPr>
      <w:r>
        <w:rPr>
          <w:rFonts w:hint="eastAsia"/>
          <w:sz w:val="40"/>
          <w:szCs w:val="40"/>
        </w:rPr>
        <w:t>―</w:t>
      </w:r>
      <w:r w:rsidRPr="006B6D8B">
        <w:rPr>
          <w:sz w:val="40"/>
          <w:szCs w:val="40"/>
        </w:rPr>
        <w:t>後ろ向き調査から</w:t>
      </w:r>
      <w:r w:rsidRPr="006B6D8B">
        <w:rPr>
          <w:rFonts w:hint="eastAsia"/>
          <w:sz w:val="40"/>
          <w:szCs w:val="40"/>
        </w:rPr>
        <w:t>―</w:t>
      </w:r>
    </w:p>
    <w:p w:rsidR="006B6D8B" w:rsidRDefault="006B6D8B" w:rsidP="006B6D8B">
      <w:pPr>
        <w:rPr>
          <w:szCs w:val="21"/>
        </w:rPr>
      </w:pPr>
    </w:p>
    <w:p w:rsidR="006B6D8B" w:rsidRDefault="006B6D8B" w:rsidP="006B6D8B">
      <w:pPr>
        <w:ind w:firstLineChars="700" w:firstLine="2800"/>
        <w:rPr>
          <w:sz w:val="40"/>
          <w:szCs w:val="40"/>
        </w:rPr>
      </w:pPr>
      <w:r>
        <w:rPr>
          <w:sz w:val="40"/>
          <w:szCs w:val="40"/>
        </w:rPr>
        <w:t>今井</w:t>
      </w:r>
      <w:r w:rsidRPr="006B6D8B">
        <w:rPr>
          <w:sz w:val="40"/>
          <w:szCs w:val="40"/>
        </w:rPr>
        <w:t xml:space="preserve">　恒志郎</w:t>
      </w:r>
      <w:r w:rsidR="008A0D95">
        <w:rPr>
          <w:sz w:val="40"/>
          <w:szCs w:val="40"/>
        </w:rPr>
        <w:t xml:space="preserve">　金城　康治　</w:t>
      </w:r>
    </w:p>
    <w:p w:rsidR="001A27F3" w:rsidRDefault="001A27F3" w:rsidP="006B6D8B">
      <w:pPr>
        <w:ind w:firstLineChars="700" w:firstLine="2800"/>
        <w:rPr>
          <w:sz w:val="40"/>
          <w:szCs w:val="40"/>
        </w:rPr>
      </w:pPr>
      <w:r>
        <w:rPr>
          <w:sz w:val="40"/>
          <w:szCs w:val="40"/>
        </w:rPr>
        <w:t>渡邉　信　　　村岡　幹夫</w:t>
      </w:r>
    </w:p>
    <w:p w:rsidR="008A0D95" w:rsidRDefault="008A0D95" w:rsidP="008A0D95">
      <w:pPr>
        <w:ind w:firstLineChars="200" w:firstLine="800"/>
        <w:rPr>
          <w:sz w:val="40"/>
          <w:szCs w:val="40"/>
        </w:rPr>
      </w:pPr>
      <w:r>
        <w:rPr>
          <w:sz w:val="40"/>
          <w:szCs w:val="40"/>
        </w:rPr>
        <w:t>IMAI Koushirou  KINJOU Yasuharu</w:t>
      </w:r>
    </w:p>
    <w:p w:rsidR="008A0D95" w:rsidRDefault="008A0D95" w:rsidP="008A0D95">
      <w:pPr>
        <w:ind w:firstLineChars="200" w:firstLine="800"/>
        <w:rPr>
          <w:sz w:val="40"/>
          <w:szCs w:val="40"/>
        </w:rPr>
      </w:pPr>
      <w:r>
        <w:rPr>
          <w:sz w:val="40"/>
          <w:szCs w:val="40"/>
        </w:rPr>
        <w:t xml:space="preserve">WATANABE Shin  MURAOKA Mikio </w:t>
      </w:r>
    </w:p>
    <w:p w:rsidR="008A0D95" w:rsidRDefault="008A0D95" w:rsidP="006B6D8B">
      <w:pPr>
        <w:ind w:firstLineChars="700" w:firstLine="2800"/>
        <w:rPr>
          <w:sz w:val="40"/>
          <w:szCs w:val="40"/>
        </w:rPr>
      </w:pPr>
    </w:p>
    <w:p w:rsidR="004A10D7" w:rsidRDefault="006B6D8B" w:rsidP="006B6D8B">
      <w:pPr>
        <w:rPr>
          <w:szCs w:val="21"/>
        </w:rPr>
      </w:pPr>
      <w:r>
        <w:rPr>
          <w:szCs w:val="21"/>
        </w:rPr>
        <w:t>要旨</w:t>
      </w:r>
    </w:p>
    <w:p w:rsidR="00862656" w:rsidRDefault="004A10D7" w:rsidP="006B6D8B">
      <w:pPr>
        <w:rPr>
          <w:szCs w:val="21"/>
        </w:rPr>
      </w:pPr>
      <w:r>
        <w:rPr>
          <w:szCs w:val="21"/>
        </w:rPr>
        <w:t>【目的】当院で後脛骨筋腱機能不全（以下</w:t>
      </w:r>
      <w:r>
        <w:rPr>
          <w:szCs w:val="21"/>
        </w:rPr>
        <w:t>PTTD</w:t>
      </w:r>
      <w:r>
        <w:rPr>
          <w:szCs w:val="21"/>
        </w:rPr>
        <w:t>）</w:t>
      </w:r>
      <w:r>
        <w:rPr>
          <w:szCs w:val="21"/>
        </w:rPr>
        <w:t>3</w:t>
      </w:r>
      <w:r>
        <w:rPr>
          <w:szCs w:val="21"/>
        </w:rPr>
        <w:t>期に対して</w:t>
      </w:r>
      <w:r>
        <w:rPr>
          <w:szCs w:val="21"/>
        </w:rPr>
        <w:t>3</w:t>
      </w:r>
      <w:r>
        <w:rPr>
          <w:szCs w:val="21"/>
        </w:rPr>
        <w:t>関節固定術を施行した患者の４</w:t>
      </w:r>
      <w:r>
        <w:rPr>
          <w:szCs w:val="21"/>
        </w:rPr>
        <w:t>/5</w:t>
      </w:r>
      <w:r w:rsidR="008A3A2B">
        <w:rPr>
          <w:szCs w:val="21"/>
        </w:rPr>
        <w:t>の症例で、</w:t>
      </w:r>
      <w:r>
        <w:rPr>
          <w:szCs w:val="21"/>
        </w:rPr>
        <w:t>同側か対側に</w:t>
      </w:r>
      <w:r w:rsidR="006B6D8B">
        <w:rPr>
          <w:szCs w:val="21"/>
        </w:rPr>
        <w:t>人工膝関節置換術（以下</w:t>
      </w:r>
      <w:r w:rsidR="006B6D8B">
        <w:rPr>
          <w:szCs w:val="21"/>
        </w:rPr>
        <w:t>TKA</w:t>
      </w:r>
      <w:r w:rsidR="006B6D8B">
        <w:rPr>
          <w:szCs w:val="21"/>
        </w:rPr>
        <w:t>）</w:t>
      </w:r>
      <w:r>
        <w:rPr>
          <w:szCs w:val="21"/>
        </w:rPr>
        <w:t>が施行されていた。重度の変形性膝関節症（以下</w:t>
      </w:r>
      <w:r>
        <w:rPr>
          <w:szCs w:val="21"/>
        </w:rPr>
        <w:t>OA</w:t>
      </w:r>
      <w:r>
        <w:rPr>
          <w:szCs w:val="21"/>
        </w:rPr>
        <w:t>膝）と</w:t>
      </w:r>
      <w:r>
        <w:rPr>
          <w:szCs w:val="21"/>
        </w:rPr>
        <w:t>PTTD</w:t>
      </w:r>
      <w:r w:rsidR="00464C17">
        <w:rPr>
          <w:szCs w:val="21"/>
        </w:rPr>
        <w:t>発症の関連について</w:t>
      </w:r>
      <w:r w:rsidR="00862656">
        <w:rPr>
          <w:szCs w:val="21"/>
        </w:rPr>
        <w:t>調査してみた。</w:t>
      </w:r>
    </w:p>
    <w:p w:rsidR="004A10D7" w:rsidRDefault="00862656" w:rsidP="006B6D8B">
      <w:pPr>
        <w:rPr>
          <w:szCs w:val="21"/>
        </w:rPr>
      </w:pPr>
      <w:r>
        <w:rPr>
          <w:szCs w:val="21"/>
        </w:rPr>
        <w:t>【方法】</w:t>
      </w:r>
      <w:r w:rsidR="004A10D7">
        <w:rPr>
          <w:szCs w:val="21"/>
        </w:rPr>
        <w:t>TKA</w:t>
      </w:r>
      <w:r w:rsidR="006B6D8B">
        <w:rPr>
          <w:szCs w:val="21"/>
        </w:rPr>
        <w:t>を施行された患者</w:t>
      </w:r>
      <w:r w:rsidR="00464C17" w:rsidRPr="00464C17">
        <w:rPr>
          <w:rFonts w:hint="eastAsia"/>
          <w:szCs w:val="21"/>
        </w:rPr>
        <w:t>100</w:t>
      </w:r>
      <w:r w:rsidR="00464C17" w:rsidRPr="00464C17">
        <w:rPr>
          <w:rFonts w:hint="eastAsia"/>
          <w:szCs w:val="21"/>
        </w:rPr>
        <w:t>例</w:t>
      </w:r>
      <w:r w:rsidR="00464C17" w:rsidRPr="00464C17">
        <w:rPr>
          <w:rFonts w:hint="eastAsia"/>
          <w:szCs w:val="21"/>
        </w:rPr>
        <w:t>200</w:t>
      </w:r>
      <w:r w:rsidR="00464C17">
        <w:rPr>
          <w:rFonts w:hint="eastAsia"/>
          <w:szCs w:val="21"/>
        </w:rPr>
        <w:t>足で</w:t>
      </w:r>
      <w:r w:rsidR="006B6D8B">
        <w:rPr>
          <w:szCs w:val="21"/>
        </w:rPr>
        <w:t>の扁平足有病率を</w:t>
      </w:r>
      <w:r w:rsidR="00464C17">
        <w:rPr>
          <w:szCs w:val="21"/>
        </w:rPr>
        <w:t>、フットプリントをもちいて</w:t>
      </w:r>
      <w:r w:rsidR="00D92DF5">
        <w:rPr>
          <w:szCs w:val="21"/>
        </w:rPr>
        <w:t>調査した。</w:t>
      </w:r>
      <w:r>
        <w:rPr>
          <w:szCs w:val="21"/>
        </w:rPr>
        <w:t>また、</w:t>
      </w:r>
      <w:r w:rsidR="00256FAD">
        <w:rPr>
          <w:szCs w:val="21"/>
        </w:rPr>
        <w:t>膝外側角である</w:t>
      </w:r>
      <w:r w:rsidR="003E3E22">
        <w:rPr>
          <w:rFonts w:hint="eastAsia"/>
          <w:szCs w:val="21"/>
        </w:rPr>
        <w:t>f</w:t>
      </w:r>
      <w:r w:rsidRPr="00862656">
        <w:rPr>
          <w:rFonts w:hint="eastAsia"/>
          <w:szCs w:val="21"/>
        </w:rPr>
        <w:t>emorotibial angle(</w:t>
      </w:r>
      <w:r w:rsidRPr="00862656">
        <w:rPr>
          <w:rFonts w:hint="eastAsia"/>
          <w:szCs w:val="21"/>
        </w:rPr>
        <w:t>以下</w:t>
      </w:r>
      <w:r w:rsidRPr="00862656">
        <w:rPr>
          <w:rFonts w:hint="eastAsia"/>
          <w:szCs w:val="21"/>
        </w:rPr>
        <w:t>FTA)</w:t>
      </w:r>
      <w:r w:rsidRPr="00862656">
        <w:rPr>
          <w:rFonts w:hint="eastAsia"/>
          <w:szCs w:val="21"/>
        </w:rPr>
        <w:t>と扁平足有病率間</w:t>
      </w:r>
      <w:r>
        <w:rPr>
          <w:rFonts w:hint="eastAsia"/>
          <w:szCs w:val="21"/>
        </w:rPr>
        <w:t>の相関関係を調べた。</w:t>
      </w:r>
    </w:p>
    <w:p w:rsidR="004A10D7" w:rsidRDefault="004A10D7" w:rsidP="006B6D8B">
      <w:pPr>
        <w:rPr>
          <w:szCs w:val="21"/>
        </w:rPr>
      </w:pPr>
      <w:r>
        <w:rPr>
          <w:szCs w:val="21"/>
        </w:rPr>
        <w:t>【結果】</w:t>
      </w:r>
      <w:r w:rsidR="00D92DF5">
        <w:rPr>
          <w:szCs w:val="21"/>
        </w:rPr>
        <w:t>27</w:t>
      </w:r>
      <w:r w:rsidR="00D92DF5">
        <w:rPr>
          <w:szCs w:val="21"/>
        </w:rPr>
        <w:t>例</w:t>
      </w:r>
      <w:r w:rsidR="00D92DF5">
        <w:rPr>
          <w:szCs w:val="21"/>
        </w:rPr>
        <w:t>38</w:t>
      </w:r>
      <w:r w:rsidR="00D92DF5">
        <w:rPr>
          <w:szCs w:val="21"/>
        </w:rPr>
        <w:t>足に扁平足を認めた。</w:t>
      </w:r>
      <w:r w:rsidR="00862656">
        <w:rPr>
          <w:szCs w:val="21"/>
        </w:rPr>
        <w:t>FTA</w:t>
      </w:r>
      <w:r w:rsidR="00D92DF5">
        <w:rPr>
          <w:szCs w:val="21"/>
        </w:rPr>
        <w:t>と扁平足有病率間に、正の相関関係が認められた。</w:t>
      </w:r>
    </w:p>
    <w:p w:rsidR="00D92DF5" w:rsidRDefault="00862656" w:rsidP="006B6D8B">
      <w:pPr>
        <w:rPr>
          <w:szCs w:val="21"/>
        </w:rPr>
      </w:pPr>
      <w:r>
        <w:rPr>
          <w:szCs w:val="21"/>
        </w:rPr>
        <w:t>【考察】重度の</w:t>
      </w:r>
      <w:r w:rsidR="00D92DF5">
        <w:rPr>
          <w:szCs w:val="21"/>
        </w:rPr>
        <w:t>OA</w:t>
      </w:r>
      <w:r>
        <w:rPr>
          <w:szCs w:val="21"/>
        </w:rPr>
        <w:t>膝</w:t>
      </w:r>
      <w:r w:rsidR="00D92DF5">
        <w:rPr>
          <w:szCs w:val="21"/>
        </w:rPr>
        <w:t>の患者では、</w:t>
      </w:r>
      <w:r w:rsidR="00D92DF5">
        <w:rPr>
          <w:rFonts w:hint="eastAsia"/>
          <w:szCs w:val="21"/>
        </w:rPr>
        <w:t>t</w:t>
      </w:r>
      <w:r w:rsidR="00D92DF5">
        <w:rPr>
          <w:szCs w:val="21"/>
        </w:rPr>
        <w:t>oe out</w:t>
      </w:r>
      <w:r w:rsidR="00D92DF5">
        <w:rPr>
          <w:szCs w:val="21"/>
        </w:rPr>
        <w:t>での歩容がよく見られる。</w:t>
      </w:r>
      <w:r w:rsidR="008A0D95" w:rsidRPr="008A0D95">
        <w:rPr>
          <w:rFonts w:hint="eastAsia"/>
          <w:szCs w:val="21"/>
        </w:rPr>
        <w:t>大腿骨頭と踵骨下端を結ぶ</w:t>
      </w:r>
      <w:r w:rsidR="00D92DF5">
        <w:rPr>
          <w:szCs w:val="21"/>
        </w:rPr>
        <w:t>立位</w:t>
      </w:r>
      <w:r w:rsidR="00D92DF5">
        <w:rPr>
          <w:szCs w:val="21"/>
        </w:rPr>
        <w:t>X</w:t>
      </w:r>
      <w:r w:rsidR="00D92DF5">
        <w:rPr>
          <w:szCs w:val="21"/>
        </w:rPr>
        <w:t>線の</w:t>
      </w:r>
      <w:r w:rsidR="00D92DF5">
        <w:rPr>
          <w:rFonts w:hint="eastAsia"/>
          <w:szCs w:val="21"/>
        </w:rPr>
        <w:t>H</w:t>
      </w:r>
      <w:r w:rsidR="00D92DF5">
        <w:rPr>
          <w:szCs w:val="21"/>
        </w:rPr>
        <w:t>ip-calcaneus line</w:t>
      </w:r>
      <w:r w:rsidR="00F313C3">
        <w:rPr>
          <w:szCs w:val="21"/>
        </w:rPr>
        <w:t>（以下</w:t>
      </w:r>
      <w:r w:rsidR="00F313C3">
        <w:rPr>
          <w:szCs w:val="21"/>
        </w:rPr>
        <w:t>H-C</w:t>
      </w:r>
      <w:r w:rsidR="00F313C3">
        <w:rPr>
          <w:rFonts w:hint="eastAsia"/>
          <w:szCs w:val="21"/>
        </w:rPr>
        <w:t xml:space="preserve"> l</w:t>
      </w:r>
      <w:r w:rsidR="00F313C3">
        <w:rPr>
          <w:szCs w:val="21"/>
        </w:rPr>
        <w:t>ine</w:t>
      </w:r>
      <w:r w:rsidR="00F313C3">
        <w:rPr>
          <w:szCs w:val="21"/>
        </w:rPr>
        <w:t>）</w:t>
      </w:r>
      <w:r w:rsidR="00D92DF5">
        <w:rPr>
          <w:szCs w:val="21"/>
        </w:rPr>
        <w:t>においては、</w:t>
      </w:r>
      <w:r w:rsidR="00D92DF5">
        <w:rPr>
          <w:rFonts w:hint="eastAsia"/>
          <w:szCs w:val="21"/>
        </w:rPr>
        <w:t>t</w:t>
      </w:r>
      <w:r w:rsidR="00D92DF5">
        <w:rPr>
          <w:szCs w:val="21"/>
        </w:rPr>
        <w:t>oe out</w:t>
      </w:r>
      <w:r w:rsidR="00D92DF5">
        <w:rPr>
          <w:szCs w:val="21"/>
        </w:rPr>
        <w:t>肢位では</w:t>
      </w:r>
      <w:r w:rsidR="00D92DF5">
        <w:rPr>
          <w:rFonts w:hint="eastAsia"/>
          <w:szCs w:val="21"/>
        </w:rPr>
        <w:t>t</w:t>
      </w:r>
      <w:r w:rsidR="00D92DF5">
        <w:rPr>
          <w:szCs w:val="21"/>
        </w:rPr>
        <w:t>oe straight</w:t>
      </w:r>
      <w:r w:rsidR="00D92DF5">
        <w:rPr>
          <w:szCs w:val="21"/>
        </w:rPr>
        <w:t>肢位と比較して、</w:t>
      </w:r>
      <w:r w:rsidR="00E90ED9">
        <w:rPr>
          <w:szCs w:val="21"/>
        </w:rPr>
        <w:t>荷重線は</w:t>
      </w:r>
      <w:r>
        <w:rPr>
          <w:szCs w:val="21"/>
        </w:rPr>
        <w:t>膝関節・中足部ともに</w:t>
      </w:r>
      <w:r w:rsidR="00E90ED9">
        <w:rPr>
          <w:szCs w:val="21"/>
        </w:rPr>
        <w:t>、より内側を通過していた。それにより</w:t>
      </w:r>
      <w:r w:rsidR="00C25A5F">
        <w:rPr>
          <w:szCs w:val="21"/>
        </w:rPr>
        <w:t>、後脛骨筋腱や</w:t>
      </w:r>
      <w:r w:rsidR="00E90ED9">
        <w:rPr>
          <w:szCs w:val="21"/>
        </w:rPr>
        <w:t>足の</w:t>
      </w:r>
      <w:r w:rsidR="00E90ED9">
        <w:rPr>
          <w:rFonts w:hint="eastAsia"/>
          <w:szCs w:val="21"/>
        </w:rPr>
        <w:t>s</w:t>
      </w:r>
      <w:r w:rsidR="00E90ED9">
        <w:rPr>
          <w:szCs w:val="21"/>
        </w:rPr>
        <w:t>pring</w:t>
      </w:r>
      <w:r w:rsidR="00C25A5F">
        <w:rPr>
          <w:szCs w:val="21"/>
        </w:rPr>
        <w:t>靱帯に負荷が増大し</w:t>
      </w:r>
      <w:r w:rsidR="00E90ED9">
        <w:rPr>
          <w:szCs w:val="21"/>
        </w:rPr>
        <w:t>扁平足になる。重度</w:t>
      </w:r>
      <w:r w:rsidR="00E90ED9">
        <w:rPr>
          <w:szCs w:val="21"/>
        </w:rPr>
        <w:t>OA</w:t>
      </w:r>
      <w:r w:rsidR="00E90ED9">
        <w:rPr>
          <w:szCs w:val="21"/>
        </w:rPr>
        <w:t>膝患者に扁平足有病率が高い原因は、</w:t>
      </w:r>
      <w:r w:rsidR="00E90ED9">
        <w:rPr>
          <w:rFonts w:hint="eastAsia"/>
          <w:szCs w:val="21"/>
        </w:rPr>
        <w:t>t</w:t>
      </w:r>
      <w:r w:rsidR="00E90ED9">
        <w:rPr>
          <w:szCs w:val="21"/>
        </w:rPr>
        <w:t>oe out</w:t>
      </w:r>
      <w:r w:rsidR="00E90ED9">
        <w:rPr>
          <w:szCs w:val="21"/>
        </w:rPr>
        <w:t>肢位での歩行が関係していると考えられた。</w:t>
      </w:r>
    </w:p>
    <w:p w:rsidR="00862656" w:rsidRDefault="00862656" w:rsidP="006B6D8B">
      <w:pPr>
        <w:rPr>
          <w:szCs w:val="21"/>
        </w:rPr>
      </w:pPr>
      <w:r>
        <w:rPr>
          <w:szCs w:val="21"/>
        </w:rPr>
        <w:t>【結語】</w:t>
      </w:r>
      <w:r w:rsidR="00575CB9">
        <w:rPr>
          <w:szCs w:val="21"/>
        </w:rPr>
        <w:t>FTA</w:t>
      </w:r>
      <w:r w:rsidR="00575CB9">
        <w:rPr>
          <w:szCs w:val="21"/>
        </w:rPr>
        <w:t>と扁平足有病</w:t>
      </w:r>
      <w:r w:rsidR="00464C17">
        <w:rPr>
          <w:szCs w:val="21"/>
        </w:rPr>
        <w:t>率の間に正の相関関係が証明された</w:t>
      </w:r>
      <w:r>
        <w:rPr>
          <w:szCs w:val="21"/>
        </w:rPr>
        <w:t>。</w:t>
      </w:r>
    </w:p>
    <w:p w:rsidR="008A0D95" w:rsidRDefault="008A0D95" w:rsidP="006B6D8B">
      <w:pPr>
        <w:rPr>
          <w:szCs w:val="21"/>
        </w:rPr>
      </w:pPr>
    </w:p>
    <w:p w:rsidR="008A0D95" w:rsidRDefault="008A0D95" w:rsidP="006B6D8B">
      <w:pPr>
        <w:rPr>
          <w:szCs w:val="21"/>
        </w:rPr>
      </w:pPr>
    </w:p>
    <w:p w:rsidR="008A0D95" w:rsidRDefault="008A0D95" w:rsidP="006B6D8B">
      <w:pPr>
        <w:rPr>
          <w:szCs w:val="21"/>
        </w:rPr>
      </w:pPr>
    </w:p>
    <w:p w:rsidR="00E90ED9" w:rsidRDefault="00E90ED9" w:rsidP="006B6D8B">
      <w:pPr>
        <w:rPr>
          <w:szCs w:val="21"/>
        </w:rPr>
      </w:pPr>
    </w:p>
    <w:p w:rsidR="00E90ED9" w:rsidRDefault="004A10D7" w:rsidP="006B6D8B">
      <w:pPr>
        <w:rPr>
          <w:szCs w:val="21"/>
        </w:rPr>
      </w:pPr>
      <w:r>
        <w:rPr>
          <w:szCs w:val="21"/>
        </w:rPr>
        <w:t>背景と目的</w:t>
      </w:r>
    </w:p>
    <w:p w:rsidR="00E90ED9" w:rsidRDefault="00E90ED9" w:rsidP="006B6D8B">
      <w:pPr>
        <w:rPr>
          <w:szCs w:val="21"/>
        </w:rPr>
      </w:pPr>
      <w:r>
        <w:rPr>
          <w:szCs w:val="21"/>
        </w:rPr>
        <w:t xml:space="preserve">　当院で</w:t>
      </w:r>
      <w:r w:rsidR="00C25A5F">
        <w:rPr>
          <w:szCs w:val="21"/>
        </w:rPr>
        <w:t>201</w:t>
      </w:r>
      <w:r w:rsidR="008A3A2B">
        <w:rPr>
          <w:szCs w:val="21"/>
        </w:rPr>
        <w:t>6</w:t>
      </w:r>
      <w:r>
        <w:rPr>
          <w:szCs w:val="21"/>
        </w:rPr>
        <w:t>年～</w:t>
      </w:r>
      <w:r w:rsidR="008A3A2B">
        <w:rPr>
          <w:szCs w:val="21"/>
        </w:rPr>
        <w:t>2018</w:t>
      </w:r>
      <w:r>
        <w:rPr>
          <w:szCs w:val="21"/>
        </w:rPr>
        <w:t>年までに、成人扁平足である後脛骨筋機能不全</w:t>
      </w:r>
      <w:r>
        <w:rPr>
          <w:szCs w:val="21"/>
        </w:rPr>
        <w:t>3</w:t>
      </w:r>
      <w:r>
        <w:rPr>
          <w:szCs w:val="21"/>
        </w:rPr>
        <w:t>期に対して、</w:t>
      </w:r>
      <w:r>
        <w:rPr>
          <w:szCs w:val="21"/>
        </w:rPr>
        <w:t>3</w:t>
      </w:r>
      <w:r>
        <w:rPr>
          <w:szCs w:val="21"/>
        </w:rPr>
        <w:t>関</w:t>
      </w:r>
      <w:r>
        <w:rPr>
          <w:szCs w:val="21"/>
        </w:rPr>
        <w:lastRenderedPageBreak/>
        <w:t>節固定術を施行した</w:t>
      </w:r>
      <w:r>
        <w:rPr>
          <w:szCs w:val="21"/>
        </w:rPr>
        <w:t>5</w:t>
      </w:r>
      <w:r>
        <w:rPr>
          <w:szCs w:val="21"/>
        </w:rPr>
        <w:t>例中</w:t>
      </w:r>
      <w:r>
        <w:rPr>
          <w:szCs w:val="21"/>
        </w:rPr>
        <w:t>4</w:t>
      </w:r>
      <w:r>
        <w:rPr>
          <w:szCs w:val="21"/>
        </w:rPr>
        <w:t>例で同側あるいは対側の膝に</w:t>
      </w:r>
      <w:r>
        <w:rPr>
          <w:szCs w:val="21"/>
        </w:rPr>
        <w:t>TKA</w:t>
      </w:r>
      <w:r>
        <w:rPr>
          <w:szCs w:val="21"/>
        </w:rPr>
        <w:t>が施行されていた。重度の</w:t>
      </w:r>
      <w:r>
        <w:rPr>
          <w:szCs w:val="21"/>
        </w:rPr>
        <w:t>OA</w:t>
      </w:r>
      <w:r>
        <w:rPr>
          <w:szCs w:val="21"/>
        </w:rPr>
        <w:t>膝と扁平足との間に、関連があるのではないかと考えて、</w:t>
      </w:r>
      <w:r>
        <w:rPr>
          <w:szCs w:val="21"/>
        </w:rPr>
        <w:t>TKA</w:t>
      </w:r>
      <w:r w:rsidR="00C25A5F">
        <w:rPr>
          <w:szCs w:val="21"/>
        </w:rPr>
        <w:t>を施行</w:t>
      </w:r>
      <w:r>
        <w:rPr>
          <w:szCs w:val="21"/>
        </w:rPr>
        <w:t>した</w:t>
      </w:r>
      <w:r w:rsidR="001B4ABF">
        <w:rPr>
          <w:szCs w:val="21"/>
        </w:rPr>
        <w:t>症例に</w:t>
      </w:r>
      <w:r w:rsidR="001B4ABF">
        <w:rPr>
          <w:rFonts w:hint="eastAsia"/>
          <w:szCs w:val="21"/>
        </w:rPr>
        <w:t>f</w:t>
      </w:r>
      <w:r w:rsidR="001B4ABF">
        <w:rPr>
          <w:szCs w:val="21"/>
        </w:rPr>
        <w:t>oot print</w:t>
      </w:r>
      <w:r w:rsidR="001B4ABF">
        <w:rPr>
          <w:szCs w:val="21"/>
        </w:rPr>
        <w:t>を施行し、扁平足の有病率を後ろ向きに調査してみた。</w:t>
      </w:r>
    </w:p>
    <w:p w:rsidR="001B4ABF" w:rsidRDefault="001B4ABF" w:rsidP="006B6D8B">
      <w:pPr>
        <w:rPr>
          <w:szCs w:val="21"/>
        </w:rPr>
      </w:pPr>
    </w:p>
    <w:p w:rsidR="001B4ABF" w:rsidRDefault="001B4ABF" w:rsidP="006B6D8B">
      <w:pPr>
        <w:rPr>
          <w:szCs w:val="21"/>
        </w:rPr>
      </w:pPr>
      <w:r>
        <w:rPr>
          <w:szCs w:val="21"/>
        </w:rPr>
        <w:t>対象と方法</w:t>
      </w:r>
    </w:p>
    <w:p w:rsidR="001B4ABF" w:rsidRDefault="001B4ABF" w:rsidP="006B6D8B">
      <w:pPr>
        <w:rPr>
          <w:rFonts w:hint="eastAsia"/>
          <w:szCs w:val="21"/>
        </w:rPr>
      </w:pPr>
      <w:r>
        <w:rPr>
          <w:szCs w:val="21"/>
        </w:rPr>
        <w:t xml:space="preserve">　当院で</w:t>
      </w:r>
      <w:r w:rsidR="00C25A5F">
        <w:rPr>
          <w:szCs w:val="21"/>
        </w:rPr>
        <w:t>201</w:t>
      </w:r>
      <w:r w:rsidR="00C25A5F">
        <w:rPr>
          <w:rFonts w:hint="eastAsia"/>
          <w:szCs w:val="21"/>
        </w:rPr>
        <w:t>6</w:t>
      </w:r>
      <w:r>
        <w:rPr>
          <w:szCs w:val="21"/>
        </w:rPr>
        <w:t>年～</w:t>
      </w:r>
      <w:r w:rsidR="00C25A5F">
        <w:rPr>
          <w:szCs w:val="21"/>
        </w:rPr>
        <w:t>20</w:t>
      </w:r>
      <w:r w:rsidR="00C25A5F">
        <w:rPr>
          <w:rFonts w:hint="eastAsia"/>
          <w:szCs w:val="21"/>
        </w:rPr>
        <w:t>18</w:t>
      </w:r>
      <w:r>
        <w:rPr>
          <w:szCs w:val="21"/>
        </w:rPr>
        <w:t>年までに</w:t>
      </w:r>
      <w:r>
        <w:rPr>
          <w:szCs w:val="21"/>
        </w:rPr>
        <w:t>TKA</w:t>
      </w:r>
      <w:r>
        <w:rPr>
          <w:szCs w:val="21"/>
        </w:rPr>
        <w:t>を施行した</w:t>
      </w:r>
      <w:r>
        <w:rPr>
          <w:szCs w:val="21"/>
        </w:rPr>
        <w:t>100</w:t>
      </w:r>
      <w:r>
        <w:rPr>
          <w:szCs w:val="21"/>
        </w:rPr>
        <w:t>例（男性</w:t>
      </w:r>
      <w:r>
        <w:rPr>
          <w:szCs w:val="21"/>
        </w:rPr>
        <w:t>21</w:t>
      </w:r>
      <w:r>
        <w:rPr>
          <w:szCs w:val="21"/>
        </w:rPr>
        <w:t>名、女性</w:t>
      </w:r>
      <w:r>
        <w:rPr>
          <w:szCs w:val="21"/>
        </w:rPr>
        <w:t>79</w:t>
      </w:r>
      <w:r>
        <w:rPr>
          <w:szCs w:val="21"/>
        </w:rPr>
        <w:t>名）</w:t>
      </w:r>
      <w:r>
        <w:rPr>
          <w:szCs w:val="21"/>
        </w:rPr>
        <w:t>200</w:t>
      </w:r>
      <w:r>
        <w:rPr>
          <w:szCs w:val="21"/>
        </w:rPr>
        <w:t>足に、術後</w:t>
      </w:r>
      <w:r>
        <w:rPr>
          <w:szCs w:val="21"/>
        </w:rPr>
        <w:t>6M</w:t>
      </w:r>
      <w:r>
        <w:rPr>
          <w:szCs w:val="21"/>
        </w:rPr>
        <w:t>～</w:t>
      </w:r>
      <w:r>
        <w:rPr>
          <w:rFonts w:hint="eastAsia"/>
          <w:szCs w:val="21"/>
        </w:rPr>
        <w:t>1Y</w:t>
      </w:r>
      <w:r>
        <w:rPr>
          <w:rFonts w:hint="eastAsia"/>
          <w:szCs w:val="21"/>
        </w:rPr>
        <w:t>で</w:t>
      </w:r>
      <w:r>
        <w:rPr>
          <w:rFonts w:hint="eastAsia"/>
          <w:szCs w:val="21"/>
        </w:rPr>
        <w:t>f</w:t>
      </w:r>
      <w:r>
        <w:rPr>
          <w:szCs w:val="21"/>
        </w:rPr>
        <w:t>oot print</w:t>
      </w:r>
      <w:r>
        <w:rPr>
          <w:szCs w:val="21"/>
        </w:rPr>
        <w:t>を施行した。その結果を倉の分類</w:t>
      </w:r>
      <w:r w:rsidR="00141A19">
        <w:rPr>
          <w:rFonts w:hint="eastAsia"/>
          <w:szCs w:val="21"/>
          <w:vertAlign w:val="superscript"/>
        </w:rPr>
        <w:t>２）</w:t>
      </w:r>
      <w:r w:rsidR="00BD6B1E">
        <w:rPr>
          <w:szCs w:val="21"/>
        </w:rPr>
        <w:t>を用いて評価し、扁平足の有病率を調査し、</w:t>
      </w:r>
      <w:r w:rsidR="00BD6B1E" w:rsidRPr="00BD6B1E">
        <w:rPr>
          <w:rFonts w:hint="eastAsia"/>
          <w:szCs w:val="21"/>
        </w:rPr>
        <w:t>術前</w:t>
      </w:r>
      <w:r w:rsidR="00BD6B1E" w:rsidRPr="00BD6B1E">
        <w:rPr>
          <w:rFonts w:hint="eastAsia"/>
          <w:szCs w:val="21"/>
        </w:rPr>
        <w:t>FTA</w:t>
      </w:r>
      <w:r w:rsidR="00BD6B1E" w:rsidRPr="00BD6B1E">
        <w:rPr>
          <w:rFonts w:hint="eastAsia"/>
          <w:szCs w:val="21"/>
        </w:rPr>
        <w:t>と扁平足の有病率との相関関係を調べてみた。</w:t>
      </w:r>
      <w:r>
        <w:rPr>
          <w:szCs w:val="21"/>
        </w:rPr>
        <w:t>また、</w:t>
      </w:r>
      <w:r w:rsidR="00BD6B1E" w:rsidRPr="00BD6B1E">
        <w:rPr>
          <w:rFonts w:hint="eastAsia"/>
          <w:szCs w:val="21"/>
        </w:rPr>
        <w:t>立位での下肢荷重線を評価する、</w:t>
      </w:r>
      <w:r w:rsidR="00BD6B1E" w:rsidRPr="00BD6B1E">
        <w:rPr>
          <w:rFonts w:hint="eastAsia"/>
          <w:szCs w:val="21"/>
        </w:rPr>
        <w:t>X</w:t>
      </w:r>
      <w:r w:rsidR="00BD6B1E" w:rsidRPr="00BD6B1E">
        <w:rPr>
          <w:rFonts w:hint="eastAsia"/>
          <w:szCs w:val="21"/>
        </w:rPr>
        <w:t>線撮影の</w:t>
      </w:r>
      <w:r w:rsidR="00BD6B1E" w:rsidRPr="00BD6B1E">
        <w:rPr>
          <w:rFonts w:hint="eastAsia"/>
          <w:szCs w:val="21"/>
        </w:rPr>
        <w:t>Hip to Calcaneus view</w:t>
      </w:r>
      <w:r w:rsidR="00BD6B1E" w:rsidRPr="00BD6B1E">
        <w:rPr>
          <w:rFonts w:hint="eastAsia"/>
          <w:szCs w:val="21"/>
        </w:rPr>
        <w:t xml:space="preserve">での荷重線　</w:t>
      </w:r>
      <w:r w:rsidR="00BD6B1E" w:rsidRPr="00BD6B1E">
        <w:rPr>
          <w:rFonts w:hint="eastAsia"/>
          <w:szCs w:val="21"/>
        </w:rPr>
        <w:t>Hip-calcaneus line</w:t>
      </w:r>
      <w:r w:rsidR="00BD6B1E" w:rsidRPr="00BD6B1E">
        <w:rPr>
          <w:rFonts w:hint="eastAsia"/>
          <w:szCs w:val="21"/>
        </w:rPr>
        <w:t>（以下</w:t>
      </w:r>
      <w:r w:rsidR="00BD6B1E" w:rsidRPr="00BD6B1E">
        <w:rPr>
          <w:rFonts w:hint="eastAsia"/>
          <w:szCs w:val="21"/>
        </w:rPr>
        <w:t>H-C line</w:t>
      </w:r>
      <w:r w:rsidR="00BD6B1E">
        <w:rPr>
          <w:rFonts w:hint="eastAsia"/>
          <w:szCs w:val="21"/>
        </w:rPr>
        <w:t>）</w:t>
      </w:r>
      <w:r w:rsidR="00795A45">
        <w:rPr>
          <w:rFonts w:hint="eastAsia"/>
          <w:szCs w:val="21"/>
          <w:vertAlign w:val="superscript"/>
        </w:rPr>
        <w:t>１）</w:t>
      </w:r>
      <w:r w:rsidR="00BD6B1E">
        <w:rPr>
          <w:rFonts w:hint="eastAsia"/>
          <w:szCs w:val="21"/>
        </w:rPr>
        <w:t>を足関節背屈</w:t>
      </w:r>
      <w:r w:rsidR="00BD6B1E">
        <w:rPr>
          <w:rFonts w:hint="eastAsia"/>
          <w:szCs w:val="21"/>
        </w:rPr>
        <w:t>10</w:t>
      </w:r>
      <w:r w:rsidR="00BD6B1E">
        <w:rPr>
          <w:rFonts w:hint="eastAsia"/>
          <w:szCs w:val="21"/>
        </w:rPr>
        <w:t>度で、</w:t>
      </w:r>
      <w:r w:rsidR="00BD6B1E">
        <w:rPr>
          <w:rFonts w:hint="eastAsia"/>
          <w:szCs w:val="21"/>
        </w:rPr>
        <w:t>t</w:t>
      </w:r>
      <w:r w:rsidR="00BD6B1E">
        <w:rPr>
          <w:szCs w:val="21"/>
        </w:rPr>
        <w:t>oe straight</w:t>
      </w:r>
      <w:r w:rsidR="00BD6B1E">
        <w:rPr>
          <w:szCs w:val="21"/>
        </w:rPr>
        <w:t>と</w:t>
      </w:r>
      <w:r w:rsidR="00BD6B1E">
        <w:rPr>
          <w:szCs w:val="21"/>
        </w:rPr>
        <w:t>30</w:t>
      </w:r>
      <w:r w:rsidR="00BD6B1E">
        <w:rPr>
          <w:szCs w:val="21"/>
        </w:rPr>
        <w:t>度</w:t>
      </w:r>
      <w:r w:rsidR="00BD6B1E">
        <w:rPr>
          <w:rFonts w:hint="eastAsia"/>
          <w:szCs w:val="21"/>
        </w:rPr>
        <w:t>t</w:t>
      </w:r>
      <w:r w:rsidR="00BD6B1E">
        <w:rPr>
          <w:szCs w:val="21"/>
        </w:rPr>
        <w:t>oe out</w:t>
      </w:r>
      <w:r w:rsidR="00BD6B1E">
        <w:rPr>
          <w:szCs w:val="21"/>
        </w:rPr>
        <w:t>肢位で</w:t>
      </w:r>
      <w:r w:rsidR="00BD6B1E">
        <w:rPr>
          <w:szCs w:val="21"/>
        </w:rPr>
        <w:t>EOS</w:t>
      </w:r>
      <w:r w:rsidR="00BD6B1E">
        <w:rPr>
          <w:szCs w:val="21"/>
        </w:rPr>
        <w:t>を用いて撮影し、</w:t>
      </w:r>
      <w:r w:rsidR="00BD6B1E">
        <w:rPr>
          <w:rFonts w:hint="eastAsia"/>
          <w:szCs w:val="21"/>
        </w:rPr>
        <w:t>t</w:t>
      </w:r>
      <w:r w:rsidR="00795A45">
        <w:rPr>
          <w:szCs w:val="21"/>
        </w:rPr>
        <w:t>oe</w:t>
      </w:r>
      <w:r w:rsidR="00BD6B1E">
        <w:rPr>
          <w:szCs w:val="21"/>
        </w:rPr>
        <w:t xml:space="preserve"> straight</w:t>
      </w:r>
      <w:r w:rsidR="00795A45">
        <w:rPr>
          <w:szCs w:val="21"/>
        </w:rPr>
        <w:t>肢位</w:t>
      </w:r>
      <w:r w:rsidR="00BD6B1E">
        <w:rPr>
          <w:szCs w:val="21"/>
        </w:rPr>
        <w:t>と</w:t>
      </w:r>
      <w:r w:rsidR="00BD6B1E">
        <w:rPr>
          <w:rFonts w:hint="eastAsia"/>
          <w:szCs w:val="21"/>
        </w:rPr>
        <w:t>t</w:t>
      </w:r>
      <w:r w:rsidR="00BD6B1E">
        <w:rPr>
          <w:szCs w:val="21"/>
        </w:rPr>
        <w:t>oe out</w:t>
      </w:r>
      <w:r w:rsidR="00795A45">
        <w:rPr>
          <w:szCs w:val="21"/>
        </w:rPr>
        <w:t>肢位</w:t>
      </w:r>
      <w:r w:rsidR="00BD6B1E">
        <w:rPr>
          <w:szCs w:val="21"/>
        </w:rPr>
        <w:t>で膝関節と足での荷重線の通過点</w:t>
      </w:r>
      <w:r w:rsidR="00795A45">
        <w:rPr>
          <w:szCs w:val="21"/>
        </w:rPr>
        <w:t>を評価</w:t>
      </w:r>
      <w:r w:rsidR="00BD6B1E">
        <w:rPr>
          <w:szCs w:val="21"/>
        </w:rPr>
        <w:t>した。</w:t>
      </w:r>
    </w:p>
    <w:p w:rsidR="001B4ABF" w:rsidRDefault="001B4ABF" w:rsidP="006B6D8B">
      <w:pPr>
        <w:rPr>
          <w:szCs w:val="21"/>
        </w:rPr>
      </w:pPr>
    </w:p>
    <w:p w:rsidR="001B4ABF" w:rsidRDefault="001B4ABF" w:rsidP="006B6D8B">
      <w:pPr>
        <w:rPr>
          <w:szCs w:val="21"/>
        </w:rPr>
      </w:pPr>
      <w:r>
        <w:rPr>
          <w:szCs w:val="21"/>
        </w:rPr>
        <w:t>結果</w:t>
      </w:r>
    </w:p>
    <w:p w:rsidR="001B4ABF" w:rsidRDefault="001B4ABF" w:rsidP="006B6D8B">
      <w:pPr>
        <w:rPr>
          <w:szCs w:val="21"/>
        </w:rPr>
      </w:pPr>
      <w:r>
        <w:rPr>
          <w:szCs w:val="21"/>
        </w:rPr>
        <w:t xml:space="preserve">　</w:t>
      </w:r>
      <w:r>
        <w:rPr>
          <w:szCs w:val="21"/>
        </w:rPr>
        <w:t>100</w:t>
      </w:r>
      <w:r>
        <w:rPr>
          <w:szCs w:val="21"/>
        </w:rPr>
        <w:t>例（男性</w:t>
      </w:r>
      <w:r>
        <w:rPr>
          <w:szCs w:val="21"/>
        </w:rPr>
        <w:t>21</w:t>
      </w:r>
      <w:r>
        <w:rPr>
          <w:szCs w:val="21"/>
        </w:rPr>
        <w:t>名、女性</w:t>
      </w:r>
      <w:r>
        <w:rPr>
          <w:szCs w:val="21"/>
        </w:rPr>
        <w:t>79</w:t>
      </w:r>
      <w:r>
        <w:rPr>
          <w:szCs w:val="21"/>
        </w:rPr>
        <w:t>名）</w:t>
      </w:r>
      <w:r>
        <w:rPr>
          <w:szCs w:val="21"/>
        </w:rPr>
        <w:t>200</w:t>
      </w:r>
      <w:r>
        <w:rPr>
          <w:szCs w:val="21"/>
        </w:rPr>
        <w:t>足中、</w:t>
      </w:r>
      <w:r>
        <w:rPr>
          <w:szCs w:val="21"/>
        </w:rPr>
        <w:t>27</w:t>
      </w:r>
      <w:r>
        <w:rPr>
          <w:szCs w:val="21"/>
        </w:rPr>
        <w:t>例（男性</w:t>
      </w:r>
      <w:r>
        <w:rPr>
          <w:rFonts w:hint="eastAsia"/>
          <w:szCs w:val="21"/>
        </w:rPr>
        <w:t>5</w:t>
      </w:r>
      <w:r>
        <w:rPr>
          <w:rFonts w:hint="eastAsia"/>
          <w:szCs w:val="21"/>
        </w:rPr>
        <w:t>例、女性</w:t>
      </w:r>
      <w:r>
        <w:rPr>
          <w:rFonts w:hint="eastAsia"/>
          <w:szCs w:val="21"/>
        </w:rPr>
        <w:t>22</w:t>
      </w:r>
      <w:r>
        <w:rPr>
          <w:rFonts w:hint="eastAsia"/>
          <w:szCs w:val="21"/>
        </w:rPr>
        <w:t>例</w:t>
      </w:r>
      <w:r>
        <w:rPr>
          <w:szCs w:val="21"/>
        </w:rPr>
        <w:t>）</w:t>
      </w:r>
      <w:r>
        <w:rPr>
          <w:szCs w:val="21"/>
        </w:rPr>
        <w:t>38</w:t>
      </w:r>
      <w:r>
        <w:rPr>
          <w:szCs w:val="21"/>
        </w:rPr>
        <w:t>足（男性</w:t>
      </w:r>
      <w:r>
        <w:rPr>
          <w:szCs w:val="21"/>
        </w:rPr>
        <w:t>7</w:t>
      </w:r>
      <w:r>
        <w:rPr>
          <w:szCs w:val="21"/>
        </w:rPr>
        <w:t>足、女性</w:t>
      </w:r>
      <w:r>
        <w:rPr>
          <w:szCs w:val="21"/>
        </w:rPr>
        <w:t>31</w:t>
      </w:r>
      <w:r>
        <w:rPr>
          <w:szCs w:val="21"/>
        </w:rPr>
        <w:t>足）に扁平足を認めた。両側例は</w:t>
      </w:r>
      <w:r>
        <w:rPr>
          <w:rFonts w:hint="eastAsia"/>
          <w:szCs w:val="21"/>
        </w:rPr>
        <w:t>11</w:t>
      </w:r>
      <w:r>
        <w:rPr>
          <w:rFonts w:hint="eastAsia"/>
          <w:szCs w:val="21"/>
        </w:rPr>
        <w:t>例（男性</w:t>
      </w:r>
      <w:r>
        <w:rPr>
          <w:rFonts w:hint="eastAsia"/>
          <w:szCs w:val="21"/>
        </w:rPr>
        <w:t>2</w:t>
      </w:r>
      <w:r>
        <w:rPr>
          <w:rFonts w:hint="eastAsia"/>
          <w:szCs w:val="21"/>
        </w:rPr>
        <w:t>例、女性</w:t>
      </w:r>
      <w:r>
        <w:rPr>
          <w:rFonts w:hint="eastAsia"/>
          <w:szCs w:val="21"/>
        </w:rPr>
        <w:t>9</w:t>
      </w:r>
      <w:r>
        <w:rPr>
          <w:rFonts w:hint="eastAsia"/>
          <w:szCs w:val="21"/>
        </w:rPr>
        <w:t>例）であった。</w:t>
      </w:r>
    </w:p>
    <w:p w:rsidR="004279E7" w:rsidRDefault="004279E7" w:rsidP="006B6D8B">
      <w:pPr>
        <w:rPr>
          <w:rFonts w:hint="eastAsia"/>
          <w:szCs w:val="21"/>
        </w:rPr>
      </w:pPr>
      <w:r>
        <w:rPr>
          <w:szCs w:val="21"/>
        </w:rPr>
        <w:t>FTA</w:t>
      </w:r>
      <w:r>
        <w:rPr>
          <w:szCs w:val="21"/>
        </w:rPr>
        <w:t>と扁平足有病率間に、正の相関関係を認めた。</w:t>
      </w:r>
      <w:r w:rsidR="00BD6B1E">
        <w:rPr>
          <w:szCs w:val="21"/>
        </w:rPr>
        <w:t>H-C line</w:t>
      </w:r>
      <w:r w:rsidR="00BD6B1E">
        <w:rPr>
          <w:szCs w:val="21"/>
        </w:rPr>
        <w:t>は、</w:t>
      </w:r>
      <w:r w:rsidR="00BD6B1E">
        <w:rPr>
          <w:rFonts w:hint="eastAsia"/>
          <w:szCs w:val="21"/>
        </w:rPr>
        <w:t>t</w:t>
      </w:r>
      <w:r w:rsidR="00BD6B1E">
        <w:rPr>
          <w:szCs w:val="21"/>
        </w:rPr>
        <w:t>oe out</w:t>
      </w:r>
      <w:r w:rsidR="00BD6B1E">
        <w:rPr>
          <w:szCs w:val="21"/>
        </w:rPr>
        <w:t>肢位で</w:t>
      </w:r>
      <w:r w:rsidR="00795A45">
        <w:rPr>
          <w:szCs w:val="21"/>
        </w:rPr>
        <w:t>膝関節・足ともに、より内側に移動していた。</w:t>
      </w:r>
    </w:p>
    <w:p w:rsidR="004279E7" w:rsidRDefault="004279E7" w:rsidP="006B6D8B">
      <w:pPr>
        <w:rPr>
          <w:szCs w:val="21"/>
        </w:rPr>
      </w:pPr>
    </w:p>
    <w:p w:rsidR="004279E7" w:rsidRDefault="004279E7" w:rsidP="006B6D8B">
      <w:pPr>
        <w:rPr>
          <w:szCs w:val="21"/>
        </w:rPr>
      </w:pPr>
      <w:r>
        <w:rPr>
          <w:szCs w:val="21"/>
        </w:rPr>
        <w:t>考察</w:t>
      </w:r>
    </w:p>
    <w:p w:rsidR="00F24655" w:rsidRDefault="004279E7" w:rsidP="006B6D8B">
      <w:pPr>
        <w:rPr>
          <w:szCs w:val="21"/>
        </w:rPr>
      </w:pPr>
      <w:r>
        <w:rPr>
          <w:szCs w:val="21"/>
        </w:rPr>
        <w:t xml:space="preserve">　</w:t>
      </w:r>
      <w:r w:rsidR="00582D39">
        <w:rPr>
          <w:szCs w:val="21"/>
        </w:rPr>
        <w:t>まず、今回は</w:t>
      </w:r>
      <w:r w:rsidR="00B32D51">
        <w:rPr>
          <w:szCs w:val="21"/>
        </w:rPr>
        <w:t>扁平足診断として</w:t>
      </w:r>
      <w:r w:rsidR="00B32D51">
        <w:rPr>
          <w:rFonts w:hint="eastAsia"/>
          <w:szCs w:val="21"/>
        </w:rPr>
        <w:t>f</w:t>
      </w:r>
      <w:r w:rsidR="00B32D51">
        <w:rPr>
          <w:szCs w:val="21"/>
        </w:rPr>
        <w:t>oot print</w:t>
      </w:r>
      <w:r w:rsidR="00B32D51">
        <w:rPr>
          <w:szCs w:val="21"/>
        </w:rPr>
        <w:t>をもちいたが、扁平足診断としては</w:t>
      </w:r>
      <w:r w:rsidR="00582D39">
        <w:rPr>
          <w:rFonts w:hint="eastAsia"/>
          <w:szCs w:val="21"/>
        </w:rPr>
        <w:t>X</w:t>
      </w:r>
      <w:r w:rsidR="00582D39">
        <w:rPr>
          <w:szCs w:val="21"/>
        </w:rPr>
        <w:t>線計測である</w:t>
      </w:r>
      <w:r w:rsidR="00B32D51">
        <w:rPr>
          <w:szCs w:val="21"/>
        </w:rPr>
        <w:t>横倉法が広く知られている。</w:t>
      </w:r>
      <w:r w:rsidR="00B52DAE">
        <w:rPr>
          <w:szCs w:val="21"/>
        </w:rPr>
        <w:t>清水</w:t>
      </w:r>
      <w:r w:rsidR="00381956">
        <w:rPr>
          <w:szCs w:val="21"/>
        </w:rPr>
        <w:t>ら</w:t>
      </w:r>
      <w:r w:rsidR="00381956" w:rsidRPr="00381956">
        <w:rPr>
          <w:rFonts w:hint="eastAsia"/>
          <w:szCs w:val="21"/>
          <w:vertAlign w:val="superscript"/>
        </w:rPr>
        <w:t>６</w:t>
      </w:r>
      <w:r w:rsidR="00381956">
        <w:rPr>
          <w:rFonts w:hint="eastAsia"/>
          <w:szCs w:val="21"/>
          <w:vertAlign w:val="superscript"/>
        </w:rPr>
        <w:t>）</w:t>
      </w:r>
      <w:r w:rsidR="00B52DAE">
        <w:rPr>
          <w:szCs w:val="21"/>
        </w:rPr>
        <w:t>によると、</w:t>
      </w:r>
      <w:r w:rsidR="00B32D51">
        <w:rPr>
          <w:szCs w:val="21"/>
        </w:rPr>
        <w:t>横倉法の診断制度は</w:t>
      </w:r>
      <w:r w:rsidR="00B52DAE">
        <w:rPr>
          <w:szCs w:val="21"/>
        </w:rPr>
        <w:t>高い分、横倉法で扁平足と診断された症例でも、</w:t>
      </w:r>
      <w:r w:rsidR="00B52DAE">
        <w:rPr>
          <w:rFonts w:hint="eastAsia"/>
          <w:szCs w:val="21"/>
        </w:rPr>
        <w:t>f</w:t>
      </w:r>
      <w:r w:rsidR="00B52DAE">
        <w:rPr>
          <w:szCs w:val="21"/>
        </w:rPr>
        <w:t>oot print</w:t>
      </w:r>
      <w:r w:rsidR="00B52DAE">
        <w:rPr>
          <w:szCs w:val="21"/>
        </w:rPr>
        <w:t>では正常所見を呈する場合がある。逆に、</w:t>
      </w:r>
      <w:r w:rsidR="00B52DAE">
        <w:rPr>
          <w:rFonts w:hint="eastAsia"/>
          <w:szCs w:val="21"/>
        </w:rPr>
        <w:t>f</w:t>
      </w:r>
      <w:r w:rsidR="00B52DAE">
        <w:rPr>
          <w:szCs w:val="21"/>
        </w:rPr>
        <w:t>oot print</w:t>
      </w:r>
      <w:r w:rsidR="00B52DAE">
        <w:rPr>
          <w:szCs w:val="21"/>
        </w:rPr>
        <w:t>で扁平足の所見を呈する症例は、横倉法で</w:t>
      </w:r>
      <w:r w:rsidR="00582D39">
        <w:rPr>
          <w:szCs w:val="21"/>
        </w:rPr>
        <w:t>は基準値を下回る。</w:t>
      </w:r>
      <w:r w:rsidR="00B52DAE">
        <w:rPr>
          <w:szCs w:val="21"/>
        </w:rPr>
        <w:t>つまり、</w:t>
      </w:r>
      <w:r w:rsidR="00B52DAE">
        <w:rPr>
          <w:rFonts w:hint="eastAsia"/>
          <w:szCs w:val="21"/>
        </w:rPr>
        <w:t>f</w:t>
      </w:r>
      <w:r w:rsidR="00B52DAE">
        <w:rPr>
          <w:szCs w:val="21"/>
        </w:rPr>
        <w:t>oot print</w:t>
      </w:r>
      <w:r w:rsidR="00B52DAE">
        <w:rPr>
          <w:szCs w:val="21"/>
        </w:rPr>
        <w:t>で扁平足の所見があれば、</w:t>
      </w:r>
      <w:r w:rsidR="00582D39">
        <w:rPr>
          <w:szCs w:val="21"/>
        </w:rPr>
        <w:t>横倉法でも</w:t>
      </w:r>
      <w:r w:rsidR="00B52DAE">
        <w:rPr>
          <w:szCs w:val="21"/>
        </w:rPr>
        <w:t>扁平足と言えるということである。</w:t>
      </w:r>
    </w:p>
    <w:p w:rsidR="00F742B0" w:rsidRDefault="00795A45" w:rsidP="00F24655">
      <w:pPr>
        <w:ind w:firstLineChars="100" w:firstLine="210"/>
        <w:rPr>
          <w:szCs w:val="21"/>
        </w:rPr>
      </w:pPr>
      <w:r>
        <w:rPr>
          <w:szCs w:val="21"/>
        </w:rPr>
        <w:t>一般的に</w:t>
      </w:r>
      <w:r w:rsidR="004279E7">
        <w:rPr>
          <w:szCs w:val="21"/>
        </w:rPr>
        <w:t>OA</w:t>
      </w:r>
      <w:r w:rsidR="003C74EE">
        <w:rPr>
          <w:szCs w:val="21"/>
        </w:rPr>
        <w:t>膝の原因であるが</w:t>
      </w:r>
      <w:r w:rsidR="004279E7">
        <w:rPr>
          <w:szCs w:val="21"/>
        </w:rPr>
        <w:t>、</w:t>
      </w:r>
      <w:r w:rsidR="00381956">
        <w:rPr>
          <w:szCs w:val="21"/>
        </w:rPr>
        <w:t>1</w:t>
      </w:r>
      <w:r w:rsidR="00381956">
        <w:rPr>
          <w:szCs w:val="21"/>
        </w:rPr>
        <w:t>つには</w:t>
      </w:r>
      <w:r w:rsidR="004279E7">
        <w:rPr>
          <w:szCs w:val="21"/>
        </w:rPr>
        <w:t>大腿四頭筋を中心とした</w:t>
      </w:r>
      <w:r w:rsidR="004B5860">
        <w:rPr>
          <w:szCs w:val="21"/>
        </w:rPr>
        <w:t>下肢筋力低下がある。</w:t>
      </w:r>
      <w:r w:rsidR="00C024D5">
        <w:rPr>
          <w:szCs w:val="21"/>
        </w:rPr>
        <w:t>歩容は下肢外旋位（</w:t>
      </w:r>
      <w:r w:rsidR="00C024D5">
        <w:rPr>
          <w:rFonts w:hint="eastAsia"/>
          <w:szCs w:val="21"/>
        </w:rPr>
        <w:t>t</w:t>
      </w:r>
      <w:r w:rsidR="00C024D5">
        <w:rPr>
          <w:szCs w:val="21"/>
        </w:rPr>
        <w:t>oe out</w:t>
      </w:r>
      <w:r w:rsidR="00C024D5">
        <w:rPr>
          <w:szCs w:val="21"/>
        </w:rPr>
        <w:t>）となっていく場合が多い。</w:t>
      </w:r>
      <w:r w:rsidR="004B5860">
        <w:rPr>
          <w:szCs w:val="21"/>
        </w:rPr>
        <w:t>そして</w:t>
      </w:r>
      <w:r w:rsidR="00D92EC5">
        <w:rPr>
          <w:szCs w:val="21"/>
        </w:rPr>
        <w:t>最終的には、</w:t>
      </w:r>
      <w:r w:rsidR="00F742B0">
        <w:rPr>
          <w:szCs w:val="21"/>
        </w:rPr>
        <w:t>片側</w:t>
      </w:r>
      <w:r w:rsidR="002A3C70">
        <w:rPr>
          <w:szCs w:val="21"/>
        </w:rPr>
        <w:t>患肢</w:t>
      </w:r>
      <w:r w:rsidR="00F742B0">
        <w:rPr>
          <w:szCs w:val="21"/>
        </w:rPr>
        <w:t>1</w:t>
      </w:r>
      <w:r w:rsidR="00F742B0">
        <w:rPr>
          <w:szCs w:val="21"/>
        </w:rPr>
        <w:t>本の筋力低下という病態に変化していき、</w:t>
      </w:r>
      <w:r w:rsidR="000169BD">
        <w:rPr>
          <w:szCs w:val="21"/>
        </w:rPr>
        <w:t>底屈筋である後脛骨筋・長母趾屈筋・長趾屈筋なども低下し、</w:t>
      </w:r>
      <w:r w:rsidR="00900D2F">
        <w:rPr>
          <w:rFonts w:hint="eastAsia"/>
          <w:szCs w:val="21"/>
        </w:rPr>
        <w:t>t</w:t>
      </w:r>
      <w:r w:rsidR="00900D2F">
        <w:rPr>
          <w:szCs w:val="21"/>
        </w:rPr>
        <w:t>oe straigh</w:t>
      </w:r>
      <w:r>
        <w:rPr>
          <w:szCs w:val="21"/>
        </w:rPr>
        <w:t>t</w:t>
      </w:r>
      <w:r w:rsidR="00900D2F">
        <w:rPr>
          <w:szCs w:val="21"/>
        </w:rPr>
        <w:t>肢位での歩行より</w:t>
      </w:r>
      <w:r>
        <w:rPr>
          <w:szCs w:val="21"/>
        </w:rPr>
        <w:t>も</w:t>
      </w:r>
      <w:r w:rsidR="00900D2F">
        <w:rPr>
          <w:szCs w:val="21"/>
        </w:rPr>
        <w:t>屈筋腱の筋力を使わない</w:t>
      </w:r>
      <w:r w:rsidR="00900D2F">
        <w:rPr>
          <w:rFonts w:hint="eastAsia"/>
          <w:szCs w:val="21"/>
        </w:rPr>
        <w:t>t</w:t>
      </w:r>
      <w:r w:rsidR="00900D2F">
        <w:rPr>
          <w:szCs w:val="21"/>
        </w:rPr>
        <w:t>oe out</w:t>
      </w:r>
      <w:r w:rsidR="00900D2F">
        <w:rPr>
          <w:szCs w:val="21"/>
        </w:rPr>
        <w:t>肢位での歩行に変化していきやすい。もう一つ</w:t>
      </w:r>
      <w:r w:rsidR="00F742B0">
        <w:rPr>
          <w:rFonts w:hint="eastAsia"/>
          <w:szCs w:val="21"/>
        </w:rPr>
        <w:t>t</w:t>
      </w:r>
      <w:r w:rsidR="00F742B0">
        <w:rPr>
          <w:szCs w:val="21"/>
        </w:rPr>
        <w:t>oe out</w:t>
      </w:r>
      <w:r w:rsidR="00C024D5">
        <w:rPr>
          <w:szCs w:val="21"/>
        </w:rPr>
        <w:t>肢位での歩行となる</w:t>
      </w:r>
      <w:r w:rsidR="004B5860" w:rsidRPr="004B5860">
        <w:rPr>
          <w:rFonts w:hint="eastAsia"/>
          <w:szCs w:val="21"/>
        </w:rPr>
        <w:t>原因</w:t>
      </w:r>
      <w:r w:rsidR="00900D2F">
        <w:rPr>
          <w:rFonts w:hint="eastAsia"/>
          <w:szCs w:val="21"/>
        </w:rPr>
        <w:t>として考えられるの</w:t>
      </w:r>
      <w:r w:rsidR="004B5860" w:rsidRPr="004B5860">
        <w:rPr>
          <w:rFonts w:hint="eastAsia"/>
          <w:szCs w:val="21"/>
        </w:rPr>
        <w:t>は、股関節には外旋筋主動筋（大殿筋、梨状筋、方形筋、内外閉鎖筋、上下双子筋）はあるが、内旋の主動筋がない</w:t>
      </w:r>
      <w:r w:rsidR="00141A19">
        <w:rPr>
          <w:rFonts w:hint="eastAsia"/>
          <w:szCs w:val="21"/>
          <w:vertAlign w:val="superscript"/>
        </w:rPr>
        <w:t>３）４</w:t>
      </w:r>
      <w:r w:rsidR="00381956">
        <w:rPr>
          <w:rFonts w:hint="eastAsia"/>
          <w:szCs w:val="21"/>
          <w:vertAlign w:val="superscript"/>
        </w:rPr>
        <w:t>）</w:t>
      </w:r>
      <w:r w:rsidR="00900D2F">
        <w:rPr>
          <w:rFonts w:hint="eastAsia"/>
          <w:szCs w:val="21"/>
        </w:rPr>
        <w:t>ということである</w:t>
      </w:r>
      <w:r w:rsidR="00381956">
        <w:rPr>
          <w:rFonts w:hint="eastAsia"/>
          <w:szCs w:val="21"/>
        </w:rPr>
        <w:t>。</w:t>
      </w:r>
      <w:r w:rsidR="00381956" w:rsidRPr="00381956">
        <w:rPr>
          <w:rFonts w:hint="eastAsia"/>
          <w:szCs w:val="21"/>
        </w:rPr>
        <w:t>H-C line</w:t>
      </w:r>
      <w:r w:rsidR="007031C1">
        <w:rPr>
          <w:szCs w:val="21"/>
        </w:rPr>
        <w:t>では</w:t>
      </w:r>
      <w:r w:rsidR="00F742B0">
        <w:rPr>
          <w:szCs w:val="21"/>
        </w:rPr>
        <w:t>、</w:t>
      </w:r>
      <w:r w:rsidR="00214EB1">
        <w:rPr>
          <w:szCs w:val="21"/>
        </w:rPr>
        <w:t>FTA</w:t>
      </w:r>
      <w:r w:rsidR="00381956">
        <w:rPr>
          <w:szCs w:val="21"/>
        </w:rPr>
        <w:t>が大きい症例ほど、</w:t>
      </w:r>
      <w:r w:rsidR="00D92EC5">
        <w:rPr>
          <w:szCs w:val="21"/>
        </w:rPr>
        <w:t>中足部</w:t>
      </w:r>
      <w:r w:rsidR="002A3C70">
        <w:rPr>
          <w:szCs w:val="21"/>
        </w:rPr>
        <w:t>では</w:t>
      </w:r>
      <w:r w:rsidR="00D92EC5">
        <w:rPr>
          <w:szCs w:val="21"/>
        </w:rPr>
        <w:t>、</w:t>
      </w:r>
      <w:r w:rsidR="002A3C70">
        <w:rPr>
          <w:szCs w:val="21"/>
        </w:rPr>
        <w:t>荷重線は</w:t>
      </w:r>
      <w:r w:rsidR="00214EB1">
        <w:rPr>
          <w:rFonts w:hint="eastAsia"/>
          <w:szCs w:val="21"/>
        </w:rPr>
        <w:t>t</w:t>
      </w:r>
      <w:r w:rsidR="00214EB1">
        <w:rPr>
          <w:szCs w:val="21"/>
        </w:rPr>
        <w:t>oe straight</w:t>
      </w:r>
      <w:r w:rsidR="00214EB1">
        <w:rPr>
          <w:szCs w:val="21"/>
        </w:rPr>
        <w:t>肢位より</w:t>
      </w:r>
      <w:r w:rsidR="00214EB1">
        <w:rPr>
          <w:rFonts w:hint="eastAsia"/>
          <w:szCs w:val="21"/>
        </w:rPr>
        <w:t>t</w:t>
      </w:r>
      <w:r w:rsidR="00214EB1">
        <w:rPr>
          <w:szCs w:val="21"/>
        </w:rPr>
        <w:t>oe out</w:t>
      </w:r>
      <w:r w:rsidR="00214EB1">
        <w:rPr>
          <w:szCs w:val="21"/>
        </w:rPr>
        <w:t>肢位では、より内側を通ることが確認された。</w:t>
      </w:r>
      <w:r w:rsidR="007031C1">
        <w:rPr>
          <w:rFonts w:hint="eastAsia"/>
          <w:szCs w:val="21"/>
        </w:rPr>
        <w:t>t</w:t>
      </w:r>
      <w:r w:rsidR="007031C1">
        <w:rPr>
          <w:szCs w:val="21"/>
        </w:rPr>
        <w:t>oe out</w:t>
      </w:r>
      <w:r w:rsidR="007031C1">
        <w:rPr>
          <w:szCs w:val="21"/>
        </w:rPr>
        <w:t>肢位では</w:t>
      </w:r>
      <w:r w:rsidR="00214EB1">
        <w:rPr>
          <w:szCs w:val="21"/>
        </w:rPr>
        <w:t>当然、足内側にある</w:t>
      </w:r>
      <w:r w:rsidR="00214EB1">
        <w:rPr>
          <w:rFonts w:hint="eastAsia"/>
          <w:szCs w:val="21"/>
        </w:rPr>
        <w:t>s</w:t>
      </w:r>
      <w:r w:rsidR="00214EB1">
        <w:rPr>
          <w:szCs w:val="21"/>
        </w:rPr>
        <w:t>pring</w:t>
      </w:r>
      <w:r w:rsidR="007031C1">
        <w:rPr>
          <w:szCs w:val="21"/>
        </w:rPr>
        <w:t>靱帯には負荷が増大し、</w:t>
      </w:r>
      <w:r w:rsidR="007031C1">
        <w:rPr>
          <w:rFonts w:hint="eastAsia"/>
          <w:szCs w:val="21"/>
        </w:rPr>
        <w:t>s</w:t>
      </w:r>
      <w:r w:rsidR="00381956">
        <w:rPr>
          <w:szCs w:val="21"/>
        </w:rPr>
        <w:t>pring</w:t>
      </w:r>
      <w:r w:rsidR="00381956">
        <w:rPr>
          <w:szCs w:val="21"/>
        </w:rPr>
        <w:t>靱帯が</w:t>
      </w:r>
      <w:r w:rsidR="00214EB1">
        <w:rPr>
          <w:szCs w:val="21"/>
        </w:rPr>
        <w:t>損傷されれば、距骨頭は内側に落ちていき、</w:t>
      </w:r>
      <w:r w:rsidR="007031C1">
        <w:rPr>
          <w:szCs w:val="21"/>
        </w:rPr>
        <w:t>距骨を支える踵骨は外反していき</w:t>
      </w:r>
      <w:r w:rsidR="00900D2F">
        <w:rPr>
          <w:szCs w:val="21"/>
        </w:rPr>
        <w:t>、</w:t>
      </w:r>
      <w:r w:rsidR="003C74EE">
        <w:rPr>
          <w:szCs w:val="21"/>
        </w:rPr>
        <w:t>足の縦アーチは低下して</w:t>
      </w:r>
      <w:r w:rsidR="00214EB1">
        <w:rPr>
          <w:szCs w:val="21"/>
        </w:rPr>
        <w:t>扁平足を発症していくことになる。このことが重度</w:t>
      </w:r>
      <w:r w:rsidR="00214EB1">
        <w:rPr>
          <w:szCs w:val="21"/>
        </w:rPr>
        <w:t>OA</w:t>
      </w:r>
      <w:r w:rsidR="00214EB1">
        <w:rPr>
          <w:szCs w:val="21"/>
        </w:rPr>
        <w:t>膝患</w:t>
      </w:r>
      <w:r w:rsidR="000169BD">
        <w:rPr>
          <w:szCs w:val="21"/>
        </w:rPr>
        <w:t>者において、扁平足の</w:t>
      </w:r>
      <w:r w:rsidR="000169BD">
        <w:rPr>
          <w:szCs w:val="21"/>
        </w:rPr>
        <w:lastRenderedPageBreak/>
        <w:t>有病率が高い原因ではないだろうか。</w:t>
      </w:r>
    </w:p>
    <w:p w:rsidR="0084413D" w:rsidRDefault="00214EB1" w:rsidP="0084413D">
      <w:pPr>
        <w:ind w:firstLineChars="100" w:firstLine="210"/>
        <w:rPr>
          <w:szCs w:val="21"/>
        </w:rPr>
      </w:pPr>
      <w:r>
        <w:rPr>
          <w:szCs w:val="21"/>
        </w:rPr>
        <w:t>重度</w:t>
      </w:r>
      <w:r>
        <w:rPr>
          <w:szCs w:val="21"/>
        </w:rPr>
        <w:t>OA</w:t>
      </w:r>
      <w:r>
        <w:rPr>
          <w:szCs w:val="21"/>
        </w:rPr>
        <w:t>膝に限らず、</w:t>
      </w:r>
      <w:r>
        <w:rPr>
          <w:rFonts w:hint="eastAsia"/>
          <w:szCs w:val="21"/>
        </w:rPr>
        <w:t>t</w:t>
      </w:r>
      <w:r>
        <w:rPr>
          <w:szCs w:val="21"/>
        </w:rPr>
        <w:t>oe out</w:t>
      </w:r>
      <w:r w:rsidR="004B5860">
        <w:rPr>
          <w:szCs w:val="21"/>
        </w:rPr>
        <w:t>肢位での歩行は、</w:t>
      </w:r>
      <w:r w:rsidR="00900D2F">
        <w:rPr>
          <w:szCs w:val="21"/>
        </w:rPr>
        <w:t>屈筋腱の筋力はそれほど使わずに歩行出来るが、</w:t>
      </w:r>
      <w:r w:rsidR="004B5860">
        <w:rPr>
          <w:szCs w:val="21"/>
        </w:rPr>
        <w:t>前方への推進力</w:t>
      </w:r>
      <w:r w:rsidR="00900D2F">
        <w:rPr>
          <w:szCs w:val="21"/>
        </w:rPr>
        <w:t>という面からすると、</w:t>
      </w:r>
      <w:r w:rsidR="004B5860">
        <w:rPr>
          <w:szCs w:val="21"/>
        </w:rPr>
        <w:t>低下する</w:t>
      </w:r>
      <w:r>
        <w:rPr>
          <w:szCs w:val="21"/>
        </w:rPr>
        <w:t>。</w:t>
      </w:r>
      <w:r>
        <w:rPr>
          <w:szCs w:val="21"/>
        </w:rPr>
        <w:t>OA</w:t>
      </w:r>
      <w:r>
        <w:rPr>
          <w:szCs w:val="21"/>
        </w:rPr>
        <w:t>膝</w:t>
      </w:r>
      <w:r w:rsidR="0084413D">
        <w:rPr>
          <w:szCs w:val="21"/>
        </w:rPr>
        <w:t>の患者</w:t>
      </w:r>
      <w:r>
        <w:rPr>
          <w:szCs w:val="21"/>
        </w:rPr>
        <w:t>に</w:t>
      </w:r>
      <w:r w:rsidR="0084413D">
        <w:rPr>
          <w:szCs w:val="21"/>
        </w:rPr>
        <w:t>対しては、従来から行われている、大腿四頭筋の筋力アップ訓練だけではなく、今後は</w:t>
      </w:r>
      <w:r>
        <w:rPr>
          <w:szCs w:val="21"/>
        </w:rPr>
        <w:t>扁平足の予防という観点からも、</w:t>
      </w:r>
      <w:r w:rsidR="00900D2F" w:rsidRPr="00900D2F">
        <w:rPr>
          <w:rFonts w:hint="eastAsia"/>
          <w:szCs w:val="21"/>
        </w:rPr>
        <w:t>H-C line</w:t>
      </w:r>
      <w:r w:rsidR="00900D2F">
        <w:rPr>
          <w:rFonts w:hint="eastAsia"/>
          <w:szCs w:val="21"/>
        </w:rPr>
        <w:t>が内側に変位しない歩容肢位である</w:t>
      </w:r>
      <w:r w:rsidR="0084413D">
        <w:rPr>
          <w:rFonts w:hint="eastAsia"/>
          <w:szCs w:val="21"/>
        </w:rPr>
        <w:t>t</w:t>
      </w:r>
      <w:r w:rsidR="0084413D">
        <w:rPr>
          <w:szCs w:val="21"/>
        </w:rPr>
        <w:t>oe straight</w:t>
      </w:r>
      <w:r w:rsidR="00665BC4">
        <w:rPr>
          <w:szCs w:val="21"/>
        </w:rPr>
        <w:t>肢位での歩容</w:t>
      </w:r>
      <w:r w:rsidR="0084413D">
        <w:rPr>
          <w:szCs w:val="21"/>
        </w:rPr>
        <w:t>指導と、</w:t>
      </w:r>
      <w:r w:rsidR="007031C1">
        <w:rPr>
          <w:szCs w:val="21"/>
        </w:rPr>
        <w:t>その歩容に必要な、</w:t>
      </w:r>
      <w:r w:rsidR="0084413D">
        <w:rPr>
          <w:szCs w:val="21"/>
        </w:rPr>
        <w:t>後脛骨筋・長母趾屈筋・長趾屈筋などの前方推進力を強化する筋力訓練は重要と思われた。</w:t>
      </w:r>
    </w:p>
    <w:p w:rsidR="006606A4" w:rsidRDefault="006606A4" w:rsidP="006606A4">
      <w:pPr>
        <w:rPr>
          <w:rFonts w:hint="eastAsia"/>
          <w:szCs w:val="21"/>
        </w:rPr>
      </w:pPr>
      <w:bookmarkStart w:id="0" w:name="_GoBack"/>
      <w:bookmarkEnd w:id="0"/>
    </w:p>
    <w:p w:rsidR="006606A4" w:rsidRDefault="006606A4" w:rsidP="006606A4">
      <w:pPr>
        <w:rPr>
          <w:szCs w:val="21"/>
        </w:rPr>
      </w:pPr>
      <w:r>
        <w:rPr>
          <w:szCs w:val="21"/>
        </w:rPr>
        <w:t>結語</w:t>
      </w:r>
    </w:p>
    <w:p w:rsidR="006606A4" w:rsidRDefault="006606A4" w:rsidP="006606A4">
      <w:pPr>
        <w:rPr>
          <w:szCs w:val="21"/>
        </w:rPr>
      </w:pPr>
      <w:r>
        <w:rPr>
          <w:szCs w:val="21"/>
        </w:rPr>
        <w:t xml:space="preserve">　</w:t>
      </w:r>
      <w:r w:rsidR="002A3C70">
        <w:rPr>
          <w:szCs w:val="21"/>
        </w:rPr>
        <w:t>FTA</w:t>
      </w:r>
      <w:r w:rsidR="002A3C70">
        <w:rPr>
          <w:szCs w:val="21"/>
        </w:rPr>
        <w:t>と扁平足有病率との間に正の相関が得られた。</w:t>
      </w:r>
      <w:r w:rsidR="00B9326E">
        <w:rPr>
          <w:szCs w:val="21"/>
        </w:rPr>
        <w:t>重度</w:t>
      </w:r>
      <w:r w:rsidR="00B9326E">
        <w:rPr>
          <w:szCs w:val="21"/>
        </w:rPr>
        <w:t>OA</w:t>
      </w:r>
      <w:r w:rsidR="00B9326E">
        <w:rPr>
          <w:szCs w:val="21"/>
        </w:rPr>
        <w:t>膝では、</w:t>
      </w:r>
      <w:r>
        <w:rPr>
          <w:rFonts w:hint="eastAsia"/>
          <w:szCs w:val="21"/>
        </w:rPr>
        <w:t>t</w:t>
      </w:r>
      <w:r>
        <w:rPr>
          <w:szCs w:val="21"/>
        </w:rPr>
        <w:t>oe out</w:t>
      </w:r>
      <w:r>
        <w:rPr>
          <w:szCs w:val="21"/>
        </w:rPr>
        <w:t>肢位での歩行</w:t>
      </w:r>
      <w:r w:rsidR="005E2071">
        <w:rPr>
          <w:szCs w:val="21"/>
        </w:rPr>
        <w:t>になりやすく</w:t>
      </w:r>
      <w:r w:rsidR="000C3EB2">
        <w:rPr>
          <w:szCs w:val="21"/>
        </w:rPr>
        <w:t>、</w:t>
      </w:r>
      <w:r w:rsidR="005E2071">
        <w:rPr>
          <w:rFonts w:hint="eastAsia"/>
          <w:szCs w:val="21"/>
        </w:rPr>
        <w:t>t</w:t>
      </w:r>
      <w:r w:rsidR="005E2071">
        <w:rPr>
          <w:szCs w:val="21"/>
        </w:rPr>
        <w:t>oe out</w:t>
      </w:r>
      <w:r w:rsidR="005E2071">
        <w:rPr>
          <w:szCs w:val="21"/>
        </w:rPr>
        <w:t>歩行によって</w:t>
      </w:r>
      <w:r w:rsidR="00B9326E">
        <w:rPr>
          <w:szCs w:val="21"/>
        </w:rPr>
        <w:t>下肢</w:t>
      </w:r>
      <w:r w:rsidR="002A3C70">
        <w:rPr>
          <w:szCs w:val="21"/>
        </w:rPr>
        <w:t>荷重</w:t>
      </w:r>
      <w:r w:rsidR="00B9326E">
        <w:rPr>
          <w:szCs w:val="21"/>
        </w:rPr>
        <w:t>線</w:t>
      </w:r>
      <w:r w:rsidR="002A3C70">
        <w:rPr>
          <w:szCs w:val="21"/>
        </w:rPr>
        <w:t>が</w:t>
      </w:r>
      <w:r w:rsidR="00C024D5">
        <w:rPr>
          <w:szCs w:val="21"/>
        </w:rPr>
        <w:t>足内側</w:t>
      </w:r>
      <w:r w:rsidR="005E2071">
        <w:rPr>
          <w:szCs w:val="21"/>
        </w:rPr>
        <w:t>に移動</w:t>
      </w:r>
      <w:r w:rsidR="00B9326E">
        <w:rPr>
          <w:szCs w:val="21"/>
        </w:rPr>
        <w:t>し、中足部で</w:t>
      </w:r>
      <w:r w:rsidR="00B9326E">
        <w:rPr>
          <w:rFonts w:hint="eastAsia"/>
          <w:szCs w:val="21"/>
        </w:rPr>
        <w:t>s</w:t>
      </w:r>
      <w:r w:rsidR="00B9326E">
        <w:rPr>
          <w:szCs w:val="21"/>
        </w:rPr>
        <w:t>pring</w:t>
      </w:r>
      <w:r w:rsidR="00B9326E">
        <w:rPr>
          <w:szCs w:val="21"/>
        </w:rPr>
        <w:t>靱帯に負荷が増大し</w:t>
      </w:r>
      <w:r w:rsidR="005E2071">
        <w:rPr>
          <w:szCs w:val="21"/>
        </w:rPr>
        <w:t>て</w:t>
      </w:r>
      <w:r w:rsidR="00B9326E">
        <w:rPr>
          <w:szCs w:val="21"/>
        </w:rPr>
        <w:t>、</w:t>
      </w:r>
      <w:r w:rsidR="003C74EE">
        <w:rPr>
          <w:szCs w:val="21"/>
        </w:rPr>
        <w:t>足の縦アーチが低下し</w:t>
      </w:r>
      <w:r w:rsidR="00B9326E">
        <w:rPr>
          <w:szCs w:val="21"/>
        </w:rPr>
        <w:t>扁平足を引き起こすと考えられた。</w:t>
      </w:r>
    </w:p>
    <w:p w:rsidR="00CC4BAF" w:rsidRDefault="00CC4BAF" w:rsidP="006606A4">
      <w:pPr>
        <w:rPr>
          <w:szCs w:val="21"/>
        </w:rPr>
      </w:pPr>
    </w:p>
    <w:p w:rsidR="00CC4BAF" w:rsidRDefault="005E2071" w:rsidP="006606A4">
      <w:pPr>
        <w:rPr>
          <w:szCs w:val="21"/>
        </w:rPr>
      </w:pPr>
      <w:r>
        <w:rPr>
          <w:szCs w:val="21"/>
        </w:rPr>
        <w:t>文献</w:t>
      </w:r>
    </w:p>
    <w:p w:rsidR="005E2071" w:rsidRDefault="005E2071" w:rsidP="005E2071">
      <w:pPr>
        <w:ind w:left="420" w:hangingChars="200" w:hanging="420"/>
        <w:rPr>
          <w:szCs w:val="21"/>
        </w:rPr>
      </w:pPr>
      <w:r>
        <w:rPr>
          <w:szCs w:val="21"/>
        </w:rPr>
        <w:t>１）原口直樹　踵骨を含む下肢前兆撮影（</w:t>
      </w:r>
      <w:r>
        <w:rPr>
          <w:rFonts w:hint="eastAsia"/>
          <w:szCs w:val="21"/>
        </w:rPr>
        <w:t>H</w:t>
      </w:r>
      <w:r>
        <w:rPr>
          <w:szCs w:val="21"/>
        </w:rPr>
        <w:t>ip to calcaneus view</w:t>
      </w:r>
      <w:r>
        <w:rPr>
          <w:szCs w:val="21"/>
        </w:rPr>
        <w:t xml:space="preserve">）を用いた後足部障害の評価と治療　</w:t>
      </w:r>
      <w:r>
        <w:rPr>
          <w:rFonts w:hint="eastAsia"/>
          <w:szCs w:val="21"/>
        </w:rPr>
        <w:t>B</w:t>
      </w:r>
      <w:r>
        <w:rPr>
          <w:szCs w:val="21"/>
        </w:rPr>
        <w:t xml:space="preserve">one Joint Nerve 2012,10:569-575. </w:t>
      </w:r>
    </w:p>
    <w:p w:rsidR="005E2071" w:rsidRDefault="005E2071" w:rsidP="006606A4">
      <w:pPr>
        <w:rPr>
          <w:szCs w:val="21"/>
        </w:rPr>
      </w:pPr>
      <w:r>
        <w:rPr>
          <w:szCs w:val="21"/>
        </w:rPr>
        <w:t>２）</w:t>
      </w:r>
      <w:r w:rsidR="004172C6">
        <w:rPr>
          <w:rFonts w:hint="eastAsia"/>
          <w:szCs w:val="21"/>
        </w:rPr>
        <w:t xml:space="preserve">倉秀治　ハイヒール靴と足の障害　</w:t>
      </w:r>
      <w:r w:rsidR="004172C6">
        <w:rPr>
          <w:rFonts w:hint="eastAsia"/>
          <w:szCs w:val="21"/>
        </w:rPr>
        <w:t xml:space="preserve">MB </w:t>
      </w:r>
      <w:r w:rsidR="004172C6">
        <w:rPr>
          <w:szCs w:val="21"/>
        </w:rPr>
        <w:t>Orthop.1994 7(12):13-18.</w:t>
      </w:r>
    </w:p>
    <w:p w:rsidR="003D1DC8" w:rsidRDefault="005E2071" w:rsidP="006606A4">
      <w:pPr>
        <w:rPr>
          <w:szCs w:val="21"/>
        </w:rPr>
      </w:pPr>
      <w:r>
        <w:rPr>
          <w:szCs w:val="21"/>
        </w:rPr>
        <w:t>３）</w:t>
      </w:r>
      <w:r w:rsidR="003D1DC8">
        <w:rPr>
          <w:szCs w:val="21"/>
        </w:rPr>
        <w:t>J.E</w:t>
      </w:r>
      <w:r w:rsidR="003D1DC8">
        <w:rPr>
          <w:rFonts w:hint="eastAsia"/>
          <w:szCs w:val="21"/>
        </w:rPr>
        <w:t>.</w:t>
      </w:r>
      <w:r w:rsidR="003D1DC8">
        <w:rPr>
          <w:szCs w:val="21"/>
        </w:rPr>
        <w:t xml:space="preserve">Anderson </w:t>
      </w:r>
      <w:r w:rsidR="003D1DC8">
        <w:rPr>
          <w:rFonts w:hint="eastAsia"/>
          <w:szCs w:val="21"/>
        </w:rPr>
        <w:t>グラント解剖学図譜</w:t>
      </w:r>
      <w:r w:rsidR="003D1DC8">
        <w:rPr>
          <w:rFonts w:hint="eastAsia"/>
          <w:szCs w:val="21"/>
        </w:rPr>
        <w:t xml:space="preserve"> </w:t>
      </w:r>
      <w:r w:rsidR="003D1DC8">
        <w:rPr>
          <w:szCs w:val="21"/>
        </w:rPr>
        <w:t>森田茂　楠豊和（訳</w:t>
      </w:r>
      <w:r w:rsidR="003D1DC8">
        <w:rPr>
          <w:rFonts w:hint="eastAsia"/>
          <w:szCs w:val="21"/>
        </w:rPr>
        <w:t>）</w:t>
      </w:r>
      <w:r w:rsidR="003D1DC8">
        <w:rPr>
          <w:rFonts w:hint="eastAsia"/>
          <w:szCs w:val="21"/>
        </w:rPr>
        <w:t>,</w:t>
      </w:r>
      <w:r w:rsidR="003D1DC8">
        <w:rPr>
          <w:rFonts w:hint="eastAsia"/>
          <w:szCs w:val="21"/>
        </w:rPr>
        <w:t>医学書院</w:t>
      </w:r>
      <w:r w:rsidR="003D1DC8">
        <w:rPr>
          <w:rFonts w:hint="eastAsia"/>
          <w:szCs w:val="21"/>
        </w:rPr>
        <w:t>.</w:t>
      </w:r>
      <w:r w:rsidR="007B0907">
        <w:rPr>
          <w:szCs w:val="21"/>
        </w:rPr>
        <w:t xml:space="preserve"> 4-29 4-40.</w:t>
      </w:r>
    </w:p>
    <w:p w:rsidR="0054053E" w:rsidRDefault="0054053E" w:rsidP="00020961">
      <w:pPr>
        <w:ind w:left="315" w:hangingChars="150" w:hanging="315"/>
        <w:rPr>
          <w:szCs w:val="21"/>
        </w:rPr>
      </w:pPr>
      <w:r>
        <w:rPr>
          <w:szCs w:val="21"/>
        </w:rPr>
        <w:t xml:space="preserve">4) </w:t>
      </w:r>
      <w:r>
        <w:rPr>
          <w:szCs w:val="21"/>
        </w:rPr>
        <w:t>小玉裕治　股関節屈曲・伸展角度の違いによる股関節回旋筋力の変化</w:t>
      </w:r>
      <w:r>
        <w:rPr>
          <w:rFonts w:hint="eastAsia"/>
          <w:szCs w:val="21"/>
        </w:rPr>
        <w:t>.</w:t>
      </w:r>
      <w:r>
        <w:rPr>
          <w:szCs w:val="21"/>
        </w:rPr>
        <w:t>理学療法学</w:t>
      </w:r>
      <w:r>
        <w:rPr>
          <w:rFonts w:hint="eastAsia"/>
          <w:szCs w:val="21"/>
        </w:rPr>
        <w:t xml:space="preserve"> </w:t>
      </w:r>
      <w:r>
        <w:rPr>
          <w:szCs w:val="21"/>
        </w:rPr>
        <w:t>2014</w:t>
      </w:r>
      <w:r w:rsidR="00020961">
        <w:rPr>
          <w:szCs w:val="21"/>
        </w:rPr>
        <w:t>,41;60-65.</w:t>
      </w:r>
    </w:p>
    <w:p w:rsidR="00CC4BAF" w:rsidRPr="00020961" w:rsidRDefault="00020961" w:rsidP="006606A4">
      <w:pPr>
        <w:rPr>
          <w:szCs w:val="21"/>
        </w:rPr>
      </w:pPr>
      <w:r>
        <w:rPr>
          <w:szCs w:val="21"/>
        </w:rPr>
        <w:t xml:space="preserve">5) </w:t>
      </w:r>
      <w:r>
        <w:rPr>
          <w:szCs w:val="21"/>
        </w:rPr>
        <w:t>清水新悟　扁平足に対するフットプリントとアーチ高率値の信頼性　臨床バイオメカニクス</w:t>
      </w:r>
      <w:r>
        <w:rPr>
          <w:rFonts w:hint="eastAsia"/>
          <w:szCs w:val="21"/>
        </w:rPr>
        <w:t>.</w:t>
      </w:r>
      <w:r>
        <w:rPr>
          <w:szCs w:val="21"/>
        </w:rPr>
        <w:t>2009;30:243-248.</w:t>
      </w: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2C0134" w:rsidRDefault="002C0134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  <w:r>
        <w:rPr>
          <w:noProof/>
          <w:szCs w:val="21"/>
        </w:rPr>
        <w:drawing>
          <wp:inline distT="0" distB="0" distL="0" distR="0" wp14:anchorId="3DF74B77">
            <wp:extent cx="3021496" cy="2928511"/>
            <wp:effectExtent l="0" t="0" r="7620" b="571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822" cy="2935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AF" w:rsidRDefault="00447CA6" w:rsidP="006606A4">
      <w:pPr>
        <w:rPr>
          <w:szCs w:val="21"/>
        </w:rPr>
      </w:pPr>
      <w:r>
        <w:rPr>
          <w:szCs w:val="21"/>
        </w:rPr>
        <w:t xml:space="preserve">図－１　</w:t>
      </w: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5DF4E0BD">
            <wp:extent cx="4066540" cy="4645660"/>
            <wp:effectExtent l="0" t="0" r="0" b="254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6540" cy="4645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C4BAF" w:rsidRDefault="00CC4BAF" w:rsidP="006606A4">
      <w:pPr>
        <w:rPr>
          <w:szCs w:val="21"/>
        </w:rPr>
      </w:pPr>
      <w:r>
        <w:rPr>
          <w:noProof/>
          <w:szCs w:val="21"/>
        </w:rPr>
        <w:lastRenderedPageBreak/>
        <w:drawing>
          <wp:inline distT="0" distB="0" distL="0" distR="0" wp14:anchorId="628F5D95">
            <wp:extent cx="1816735" cy="4115435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Cs w:val="21"/>
        </w:rPr>
        <w:drawing>
          <wp:inline distT="0" distB="0" distL="0" distR="0" wp14:anchorId="32C4E020">
            <wp:extent cx="1810385" cy="4115435"/>
            <wp:effectExtent l="0" t="0" r="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0385" cy="4115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2082" w:rsidRDefault="00E02082" w:rsidP="006606A4">
      <w:pPr>
        <w:rPr>
          <w:szCs w:val="21"/>
        </w:rPr>
      </w:pPr>
    </w:p>
    <w:p w:rsidR="00CC4BAF" w:rsidRDefault="00E02082" w:rsidP="006606A4">
      <w:pPr>
        <w:rPr>
          <w:szCs w:val="21"/>
        </w:rPr>
      </w:pPr>
      <w:r>
        <w:rPr>
          <w:szCs w:val="21"/>
        </w:rPr>
        <w:t>図－</w:t>
      </w:r>
      <w:r w:rsidR="00447CA6">
        <w:rPr>
          <w:rFonts w:hint="eastAsia"/>
          <w:szCs w:val="21"/>
        </w:rPr>
        <w:t>2</w:t>
      </w:r>
      <w:r w:rsidR="00447CA6">
        <w:rPr>
          <w:szCs w:val="21"/>
        </w:rPr>
        <w:t xml:space="preserve"> a b</w:t>
      </w:r>
      <w:r>
        <w:rPr>
          <w:szCs w:val="21"/>
        </w:rPr>
        <w:t xml:space="preserve">　</w:t>
      </w:r>
      <w:r>
        <w:rPr>
          <w:rFonts w:hint="eastAsia"/>
          <w:szCs w:val="21"/>
        </w:rPr>
        <w:t>f</w:t>
      </w:r>
      <w:r>
        <w:rPr>
          <w:szCs w:val="21"/>
        </w:rPr>
        <w:t>oot print</w:t>
      </w:r>
    </w:p>
    <w:p w:rsidR="00E02082" w:rsidRDefault="00E02082" w:rsidP="006606A4">
      <w:pPr>
        <w:rPr>
          <w:szCs w:val="21"/>
        </w:rPr>
      </w:pPr>
      <w:r>
        <w:rPr>
          <w:szCs w:val="21"/>
        </w:rPr>
        <w:t xml:space="preserve"> a</w:t>
      </w: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平均的なアーチ　　</w:t>
      </w:r>
      <w:r>
        <w:rPr>
          <w:rFonts w:hint="eastAsia"/>
          <w:szCs w:val="21"/>
        </w:rPr>
        <w:t>b</w:t>
      </w:r>
      <w:r>
        <w:rPr>
          <w:rFonts w:hint="eastAsia"/>
          <w:szCs w:val="21"/>
        </w:rPr>
        <w:t xml:space="preserve">　低いアーチ（扁平足）</w:t>
      </w: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470670" w:rsidP="006606A4">
      <w:pPr>
        <w:rPr>
          <w:szCs w:val="21"/>
        </w:rPr>
      </w:pPr>
      <w:r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4199531</wp:posOffset>
                </wp:positionH>
                <wp:positionV relativeFrom="paragraph">
                  <wp:posOffset>802887</wp:posOffset>
                </wp:positionV>
                <wp:extent cx="0" cy="4293705"/>
                <wp:effectExtent l="0" t="0" r="19050" b="31115"/>
                <wp:wrapNone/>
                <wp:docPr id="12" name="直線コネクタ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293705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51EA26B" id="直線コネクタ 12" o:spid="_x0000_s1026" style="position:absolute;left:0;text-align:lef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0.65pt,63.2pt" to="330.65pt,40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3412352</wp:posOffset>
                </wp:positionH>
                <wp:positionV relativeFrom="paragraph">
                  <wp:posOffset>802887</wp:posOffset>
                </wp:positionV>
                <wp:extent cx="15903" cy="4269851"/>
                <wp:effectExtent l="0" t="0" r="22225" b="35560"/>
                <wp:wrapNone/>
                <wp:docPr id="11" name="直線コネクタ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903" cy="426985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AFA418F" id="直線コネクタ 11" o:spid="_x0000_s1026" style="position:absolute;left:0;text-align:left;flip:x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68.7pt,63.2pt" to="269.95pt,39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" strokecolor="black [3200]" strokeweight="1.5pt">
                <v:stroke joinstyle="miter"/>
              </v:line>
            </w:pict>
          </mc:Fallback>
        </mc:AlternateContent>
      </w:r>
      <w:r w:rsidRPr="00470670">
        <w:rPr>
          <w:noProof/>
          <w:color w:val="000000" w:themeColor="text1"/>
          <w:szCs w:val="21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875886</wp:posOffset>
                </wp:positionH>
                <wp:positionV relativeFrom="paragraph">
                  <wp:posOffset>779035</wp:posOffset>
                </wp:positionV>
                <wp:extent cx="7951" cy="4277111"/>
                <wp:effectExtent l="0" t="0" r="30480" b="28575"/>
                <wp:wrapNone/>
                <wp:docPr id="9" name="直線コネクタ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951" cy="427711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4E0E757" id="直線コネクタ 9" o:spid="_x0000_s1026" style="position:absolute;left:0;text-align:lef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95pt,61.35pt" to="69.6pt,39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1655114</wp:posOffset>
                </wp:positionH>
                <wp:positionV relativeFrom="paragraph">
                  <wp:posOffset>763132</wp:posOffset>
                </wp:positionV>
                <wp:extent cx="47293" cy="4293594"/>
                <wp:effectExtent l="0" t="0" r="29210" b="31115"/>
                <wp:wrapNone/>
                <wp:docPr id="10" name="直線コネクタ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293" cy="4293594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C8E7C52" id="直線コネクタ 10" o:spid="_x0000_s1026" style="position:absolute;left:0;text-align:lef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0.3pt,60.1pt" to="134pt,39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" strokecolor="black [3200]" strokeweight="1.5pt">
                <v:stroke joinstyle="miter"/>
              </v:line>
            </w:pict>
          </mc:Fallback>
        </mc:AlternateContent>
      </w:r>
      <w:r w:rsidR="00CC4BAF">
        <w:rPr>
          <w:noProof/>
          <w:szCs w:val="21"/>
        </w:rPr>
        <w:drawing>
          <wp:inline distT="0" distB="0" distL="0" distR="0" wp14:anchorId="3FBFB0DA">
            <wp:extent cx="2519317" cy="5080883"/>
            <wp:effectExtent l="0" t="0" r="0" b="5715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1280" cy="5084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BAF">
        <w:rPr>
          <w:noProof/>
          <w:szCs w:val="21"/>
        </w:rPr>
        <w:drawing>
          <wp:inline distT="0" distB="0" distL="0" distR="0" wp14:anchorId="297EAEF8">
            <wp:extent cx="2576222" cy="5084257"/>
            <wp:effectExtent l="0" t="0" r="0" b="2540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4984" cy="510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7CA6" w:rsidRDefault="00447CA6" w:rsidP="006606A4">
      <w:pPr>
        <w:rPr>
          <w:szCs w:val="21"/>
        </w:rPr>
      </w:pPr>
      <w:r>
        <w:rPr>
          <w:rFonts w:hint="eastAsia"/>
          <w:szCs w:val="21"/>
        </w:rPr>
        <w:t xml:space="preserve"> </w:t>
      </w:r>
      <w:r>
        <w:rPr>
          <w:szCs w:val="21"/>
        </w:rPr>
        <w:t xml:space="preserve">               a                                         b </w:t>
      </w:r>
    </w:p>
    <w:p w:rsidR="00447CA6" w:rsidRDefault="00CC4BAF" w:rsidP="006606A4">
      <w:pPr>
        <w:rPr>
          <w:rFonts w:ascii="ＭＳ 明朝" w:eastAsia="ＭＳ 明朝" w:hAnsi="ＭＳ 明朝" w:cs="ＭＳ 明朝"/>
          <w:szCs w:val="21"/>
        </w:rPr>
      </w:pPr>
      <w:r>
        <w:rPr>
          <w:szCs w:val="21"/>
        </w:rPr>
        <w:t>図</w:t>
      </w:r>
      <w:r>
        <w:rPr>
          <w:rFonts w:ascii="ＭＳ 明朝" w:eastAsia="ＭＳ 明朝" w:hAnsi="ＭＳ 明朝" w:cs="ＭＳ 明朝"/>
          <w:szCs w:val="21"/>
        </w:rPr>
        <w:t>‐</w:t>
      </w:r>
      <w:r w:rsidR="00447CA6">
        <w:rPr>
          <w:rFonts w:ascii="ＭＳ 明朝" w:eastAsia="ＭＳ 明朝" w:hAnsi="ＭＳ 明朝" w:cs="ＭＳ 明朝"/>
          <w:szCs w:val="21"/>
        </w:rPr>
        <w:t>3</w:t>
      </w:r>
      <w:r w:rsidR="00447CA6">
        <w:rPr>
          <w:rFonts w:ascii="ＭＳ 明朝" w:eastAsia="ＭＳ 明朝" w:hAnsi="ＭＳ 明朝" w:cs="ＭＳ 明朝" w:hint="eastAsia"/>
          <w:szCs w:val="21"/>
        </w:rPr>
        <w:t xml:space="preserve"> </w:t>
      </w:r>
      <w:r w:rsidR="00470670">
        <w:rPr>
          <w:rFonts w:ascii="ＭＳ 明朝" w:eastAsia="ＭＳ 明朝" w:hAnsi="ＭＳ 明朝" w:cs="ＭＳ 明朝"/>
          <w:szCs w:val="21"/>
        </w:rPr>
        <w:t xml:space="preserve"> H-C line</w:t>
      </w:r>
    </w:p>
    <w:p w:rsidR="00447CA6" w:rsidRPr="00447CA6" w:rsidRDefault="00CC4BAF" w:rsidP="00447CA6">
      <w:pPr>
        <w:rPr>
          <w:rFonts w:ascii="ＭＳ 明朝" w:eastAsia="ＭＳ 明朝" w:hAnsi="ＭＳ 明朝" w:cs="ＭＳ 明朝"/>
          <w:szCs w:val="21"/>
        </w:rPr>
      </w:pPr>
      <w:r>
        <w:rPr>
          <w:rFonts w:ascii="ＭＳ 明朝" w:eastAsia="ＭＳ 明朝" w:hAnsi="ＭＳ 明朝" w:cs="ＭＳ 明朝"/>
          <w:szCs w:val="21"/>
        </w:rPr>
        <w:t>54歳男性　　OA膝無し</w:t>
      </w:r>
      <w:r w:rsidR="00447CA6">
        <w:rPr>
          <w:rFonts w:ascii="ＭＳ 明朝" w:eastAsia="ＭＳ 明朝" w:hAnsi="ＭＳ 明朝" w:cs="ＭＳ 明朝"/>
          <w:szCs w:val="21"/>
        </w:rPr>
        <w:t xml:space="preserve">　</w:t>
      </w:r>
      <w:r w:rsidR="00447CA6" w:rsidRPr="00447CA6">
        <w:rPr>
          <w:rFonts w:ascii="ＭＳ 明朝" w:eastAsia="ＭＳ 明朝" w:hAnsi="ＭＳ 明朝" w:cs="ＭＳ 明朝" w:hint="eastAsia"/>
          <w:szCs w:val="21"/>
        </w:rPr>
        <w:t>FTA　：178度　　左：　178度</w:t>
      </w:r>
    </w:p>
    <w:p w:rsidR="00CC4BAF" w:rsidRPr="00447CA6" w:rsidRDefault="00447CA6" w:rsidP="00447CA6">
      <w:pPr>
        <w:ind w:firstLineChars="200" w:firstLine="420"/>
        <w:rPr>
          <w:rFonts w:ascii="ＭＳ 明朝" w:eastAsia="ＭＳ 明朝" w:hAnsi="ＭＳ 明朝" w:cs="ＭＳ 明朝"/>
          <w:szCs w:val="21"/>
        </w:rPr>
      </w:pPr>
      <w:r>
        <w:rPr>
          <w:rFonts w:ascii="ＭＳ 明朝" w:eastAsia="ＭＳ 明朝" w:hAnsi="ＭＳ 明朝" w:cs="ＭＳ 明朝"/>
          <w:szCs w:val="21"/>
        </w:rPr>
        <w:t xml:space="preserve">a 　</w:t>
      </w:r>
      <w:r>
        <w:rPr>
          <w:rFonts w:ascii="ＭＳ 明朝" w:eastAsia="ＭＳ 明朝" w:hAnsi="ＭＳ 明朝" w:cs="ＭＳ 明朝" w:hint="eastAsia"/>
          <w:szCs w:val="21"/>
        </w:rPr>
        <w:t>t</w:t>
      </w:r>
      <w:r>
        <w:rPr>
          <w:rFonts w:ascii="ＭＳ 明朝" w:eastAsia="ＭＳ 明朝" w:hAnsi="ＭＳ 明朝" w:cs="ＭＳ 明朝"/>
          <w:szCs w:val="21"/>
        </w:rPr>
        <w:t>oe straigh</w:t>
      </w:r>
      <w:r>
        <w:rPr>
          <w:rFonts w:ascii="ＭＳ 明朝" w:eastAsia="ＭＳ 明朝" w:hAnsi="ＭＳ 明朝" w:cs="ＭＳ 明朝" w:hint="eastAsia"/>
          <w:szCs w:val="21"/>
        </w:rPr>
        <w:t>t肢位</w:t>
      </w:r>
      <w:r w:rsidR="00CC4BAF">
        <w:rPr>
          <w:rFonts w:ascii="ＭＳ 明朝" w:eastAsia="ＭＳ 明朝" w:hAnsi="ＭＳ 明朝" w:cs="ＭＳ 明朝"/>
          <w:szCs w:val="21"/>
        </w:rPr>
        <w:t xml:space="preserve">　</w:t>
      </w:r>
      <w:r>
        <w:rPr>
          <w:rFonts w:ascii="ＭＳ 明朝" w:eastAsia="ＭＳ 明朝" w:hAnsi="ＭＳ 明朝" w:cs="ＭＳ 明朝"/>
          <w:szCs w:val="21"/>
        </w:rPr>
        <w:t xml:space="preserve">　</w:t>
      </w:r>
      <w:r>
        <w:rPr>
          <w:rFonts w:ascii="ＭＳ 明朝" w:eastAsia="ＭＳ 明朝" w:hAnsi="ＭＳ 明朝" w:cs="ＭＳ 明朝" w:hint="eastAsia"/>
          <w:szCs w:val="21"/>
        </w:rPr>
        <w:t>b　t</w:t>
      </w:r>
      <w:r>
        <w:rPr>
          <w:rFonts w:ascii="ＭＳ 明朝" w:eastAsia="ＭＳ 明朝" w:hAnsi="ＭＳ 明朝" w:cs="ＭＳ 明朝"/>
          <w:szCs w:val="21"/>
        </w:rPr>
        <w:t>oe out肢位</w:t>
      </w: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CC4BAF" w:rsidP="006606A4">
      <w:pPr>
        <w:rPr>
          <w:szCs w:val="21"/>
        </w:rPr>
      </w:pPr>
    </w:p>
    <w:p w:rsidR="00CC4BAF" w:rsidRDefault="00AC2749" w:rsidP="006606A4">
      <w:pPr>
        <w:rPr>
          <w:szCs w:val="21"/>
        </w:rPr>
      </w:pPr>
      <w:r>
        <w:rPr>
          <w:noProof/>
          <w:szCs w:val="21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4056408</wp:posOffset>
                </wp:positionH>
                <wp:positionV relativeFrom="paragraph">
                  <wp:posOffset>711447</wp:posOffset>
                </wp:positionV>
                <wp:extent cx="23854" cy="4333461"/>
                <wp:effectExtent l="0" t="0" r="33655" b="29210"/>
                <wp:wrapNone/>
                <wp:docPr id="17" name="直線コネクタ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854" cy="4333461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4752C1A" id="直線コネクタ 17" o:spid="_x0000_s1026" style="position:absolute;left:0;text-align:lef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9.4pt,56pt" to="321.3pt,39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3118154</wp:posOffset>
                </wp:positionH>
                <wp:positionV relativeFrom="paragraph">
                  <wp:posOffset>743254</wp:posOffset>
                </wp:positionV>
                <wp:extent cx="111318" cy="4285256"/>
                <wp:effectExtent l="0" t="0" r="22225" b="20320"/>
                <wp:wrapNone/>
                <wp:docPr id="16" name="直線コネクタ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1318" cy="4285256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08F9F50" id="直線コネクタ 16" o:spid="_x0000_s1026" style="position:absolute;left:0;text-align:left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5.5pt,58.5pt" to="254.25pt,39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1710773</wp:posOffset>
                </wp:positionH>
                <wp:positionV relativeFrom="paragraph">
                  <wp:posOffset>703496</wp:posOffset>
                </wp:positionV>
                <wp:extent cx="31805" cy="4309607"/>
                <wp:effectExtent l="0" t="0" r="25400" b="34290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1805" cy="43096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773DA46" id="直線コネクタ 14" o:spid="_x0000_s1026" style="position:absolute;left:0;text-align:left;flip:x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34.7pt,55.4pt" to="137.2pt,39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" strokecolor="black [3200]" strokeweight="1.5pt">
                <v:stroke joinstyle="miter"/>
              </v:line>
            </w:pict>
          </mc:Fallback>
        </mc:AlternateContent>
      </w:r>
      <w:r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772519</wp:posOffset>
                </wp:positionH>
                <wp:positionV relativeFrom="paragraph">
                  <wp:posOffset>719399</wp:posOffset>
                </wp:positionV>
                <wp:extent cx="151075" cy="4309607"/>
                <wp:effectExtent l="0" t="0" r="20955" b="34290"/>
                <wp:wrapNone/>
                <wp:docPr id="13" name="直線コネクタ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1075" cy="4309607"/>
                        </a:xfrm>
                        <a:prstGeom prst="line">
                          <a:avLst/>
                        </a:prstGeom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474A001" id="直線コネクタ 13" o:spid="_x0000_s1026" style="position:absolute;left:0;text-align:left;flip:x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0.85pt,56.65pt" to="72.75pt,39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" strokecolor="black [3200]" strokeweight="1.5pt">
                <v:stroke joinstyle="miter"/>
              </v:line>
            </w:pict>
          </mc:Fallback>
        </mc:AlternateContent>
      </w:r>
      <w:r w:rsidR="00CC4BAF">
        <w:rPr>
          <w:noProof/>
          <w:szCs w:val="21"/>
        </w:rPr>
        <w:drawing>
          <wp:inline distT="0" distB="0" distL="0" distR="0" wp14:anchorId="17FC0ECD">
            <wp:extent cx="2394317" cy="5057030"/>
            <wp:effectExtent l="0" t="0" r="6350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424" cy="5069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C4BAF">
        <w:rPr>
          <w:noProof/>
          <w:szCs w:val="21"/>
        </w:rPr>
        <w:drawing>
          <wp:inline distT="0" distB="0" distL="0" distR="0" wp14:anchorId="4E3B4275">
            <wp:extent cx="2404937" cy="5052501"/>
            <wp:effectExtent l="0" t="0" r="0" b="0"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2357" cy="5068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2157" w:rsidRDefault="00D12157" w:rsidP="006606A4">
      <w:pPr>
        <w:rPr>
          <w:szCs w:val="21"/>
        </w:rPr>
      </w:pPr>
      <w:r>
        <w:rPr>
          <w:szCs w:val="21"/>
        </w:rPr>
        <w:t xml:space="preserve">　　　　　　　　　</w:t>
      </w:r>
      <w:r>
        <w:rPr>
          <w:szCs w:val="21"/>
        </w:rPr>
        <w:t>a                               b</w:t>
      </w:r>
    </w:p>
    <w:p w:rsidR="00CC4BAF" w:rsidRDefault="00CC4BAF" w:rsidP="006606A4">
      <w:pPr>
        <w:rPr>
          <w:rFonts w:ascii="ＭＳ 明朝" w:eastAsia="ＭＳ 明朝" w:hAnsi="ＭＳ 明朝" w:cs="ＭＳ 明朝"/>
          <w:szCs w:val="21"/>
        </w:rPr>
      </w:pPr>
      <w:r>
        <w:rPr>
          <w:szCs w:val="21"/>
        </w:rPr>
        <w:t>図</w:t>
      </w:r>
      <w:r>
        <w:rPr>
          <w:rFonts w:ascii="ＭＳ 明朝" w:eastAsia="ＭＳ 明朝" w:hAnsi="ＭＳ 明朝" w:cs="ＭＳ 明朝"/>
          <w:szCs w:val="21"/>
        </w:rPr>
        <w:t>-</w:t>
      </w:r>
      <w:r w:rsidR="00D12157">
        <w:rPr>
          <w:rFonts w:ascii="ＭＳ 明朝" w:eastAsia="ＭＳ 明朝" w:hAnsi="ＭＳ 明朝" w:cs="ＭＳ 明朝"/>
          <w:szCs w:val="21"/>
        </w:rPr>
        <w:t>４　H-C line</w:t>
      </w:r>
      <w:r>
        <w:rPr>
          <w:rFonts w:ascii="ＭＳ 明朝" w:eastAsia="ＭＳ 明朝" w:hAnsi="ＭＳ 明朝" w:cs="ＭＳ 明朝"/>
          <w:szCs w:val="21"/>
        </w:rPr>
        <w:t xml:space="preserve">　　68歳男性　OA膝　FTA　右：193度　左：187度</w:t>
      </w:r>
    </w:p>
    <w:p w:rsidR="00D12157" w:rsidRPr="00D12157" w:rsidRDefault="00D12157" w:rsidP="006606A4">
      <w:pPr>
        <w:rPr>
          <w:rFonts w:ascii="ＭＳ 明朝" w:eastAsia="ＭＳ 明朝" w:hAnsi="ＭＳ 明朝" w:cs="ＭＳ 明朝"/>
          <w:szCs w:val="21"/>
        </w:rPr>
      </w:pPr>
      <w:r>
        <w:rPr>
          <w:rFonts w:ascii="ＭＳ 明朝" w:eastAsia="ＭＳ 明朝" w:hAnsi="ＭＳ 明朝" w:cs="ＭＳ 明朝"/>
          <w:szCs w:val="21"/>
        </w:rPr>
        <w:t xml:space="preserve">　　a</w:t>
      </w:r>
      <w:r>
        <w:rPr>
          <w:rFonts w:ascii="ＭＳ 明朝" w:eastAsia="ＭＳ 明朝" w:hAnsi="ＭＳ 明朝" w:cs="ＭＳ 明朝" w:hint="eastAsia"/>
          <w:szCs w:val="21"/>
        </w:rPr>
        <w:t xml:space="preserve"> </w:t>
      </w:r>
      <w:r>
        <w:rPr>
          <w:rFonts w:ascii="ＭＳ 明朝" w:eastAsia="ＭＳ 明朝" w:hAnsi="ＭＳ 明朝" w:cs="ＭＳ 明朝"/>
          <w:szCs w:val="21"/>
        </w:rPr>
        <w:t xml:space="preserve"> toe straight肢位</w:t>
      </w:r>
    </w:p>
    <w:p w:rsidR="00763CEE" w:rsidRDefault="00D12157" w:rsidP="006606A4">
      <w:pPr>
        <w:rPr>
          <w:rFonts w:ascii="ＭＳ 明朝" w:eastAsia="ＭＳ 明朝" w:hAnsi="ＭＳ 明朝" w:cs="ＭＳ 明朝"/>
          <w:szCs w:val="21"/>
        </w:rPr>
      </w:pPr>
      <w:r>
        <w:rPr>
          <w:rFonts w:ascii="ＭＳ 明朝" w:eastAsia="ＭＳ 明朝" w:hAnsi="ＭＳ 明朝" w:cs="ＭＳ 明朝" w:hint="eastAsia"/>
          <w:szCs w:val="21"/>
        </w:rPr>
        <w:t xml:space="preserve"> </w:t>
      </w:r>
      <w:r>
        <w:rPr>
          <w:rFonts w:ascii="ＭＳ 明朝" w:eastAsia="ＭＳ 明朝" w:hAnsi="ＭＳ 明朝" w:cs="ＭＳ 明朝"/>
          <w:szCs w:val="21"/>
        </w:rPr>
        <w:t xml:space="preserve">   b  toe out 肢位</w:t>
      </w: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p w:rsidR="00763CEE" w:rsidRDefault="00763CEE" w:rsidP="006606A4">
      <w:pPr>
        <w:rPr>
          <w:rFonts w:ascii="ＭＳ 明朝" w:eastAsia="ＭＳ 明朝" w:hAnsi="ＭＳ 明朝" w:cs="ＭＳ 明朝"/>
          <w:szCs w:val="21"/>
        </w:rPr>
      </w:pP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1698"/>
        <w:gridCol w:w="1699"/>
        <w:gridCol w:w="1699"/>
        <w:gridCol w:w="1699"/>
        <w:gridCol w:w="1699"/>
      </w:tblGrid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lastRenderedPageBreak/>
              <w:t>FTA</w:t>
            </w:r>
            <w:r>
              <w:rPr>
                <w:rFonts w:hint="eastAsia"/>
                <w:szCs w:val="21"/>
              </w:rPr>
              <w:t>（度）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FTA</w:t>
            </w:r>
            <w:r>
              <w:rPr>
                <w:rFonts w:hint="eastAsia"/>
                <w:szCs w:val="21"/>
              </w:rPr>
              <w:t>（度）平均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男性（足）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女性（足）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扁平足有病率（</w:t>
            </w:r>
            <w:r>
              <w:rPr>
                <w:rFonts w:hint="eastAsia"/>
                <w:szCs w:val="21"/>
              </w:rPr>
              <w:t>%</w:t>
            </w:r>
            <w:r>
              <w:rPr>
                <w:rFonts w:hint="eastAsia"/>
                <w:szCs w:val="21"/>
              </w:rPr>
              <w:t>）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szCs w:val="21"/>
              </w:rPr>
              <w:t>171</w:t>
            </w:r>
            <w:r>
              <w:rPr>
                <w:szCs w:val="21"/>
              </w:rPr>
              <w:t>～</w:t>
            </w:r>
            <w:r>
              <w:rPr>
                <w:szCs w:val="21"/>
              </w:rPr>
              <w:t>175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172.3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</w:t>
            </w:r>
            <w:r>
              <w:rPr>
                <w:rFonts w:hint="eastAsia"/>
                <w:szCs w:val="21"/>
              </w:rPr>
              <w:t>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3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176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180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176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</w:t>
            </w:r>
            <w:r>
              <w:rPr>
                <w:rFonts w:hint="eastAsia"/>
                <w:szCs w:val="21"/>
              </w:rPr>
              <w:t>/</w:t>
            </w:r>
            <w:r>
              <w:rPr>
                <w:szCs w:val="21"/>
              </w:rPr>
              <w:t xml:space="preserve"> 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1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100" w:firstLine="210"/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181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185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184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6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3</w:t>
            </w:r>
            <w:r>
              <w:rPr>
                <w:szCs w:val="21"/>
              </w:rPr>
              <w:t xml:space="preserve"> / 22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1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186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190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187.7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 xml:space="preserve"> / 11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9</w:t>
            </w:r>
            <w:r>
              <w:rPr>
                <w:szCs w:val="21"/>
              </w:rPr>
              <w:t xml:space="preserve"> / 35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2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191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195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192.2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4</w:t>
            </w:r>
            <w:r>
              <w:rPr>
                <w:szCs w:val="21"/>
              </w:rPr>
              <w:t xml:space="preserve"> / 19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7</w:t>
            </w:r>
            <w:r>
              <w:rPr>
                <w:szCs w:val="21"/>
              </w:rPr>
              <w:t xml:space="preserve"> / 45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7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196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200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197.4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 xml:space="preserve"> / 4</w:t>
            </w:r>
          </w:p>
        </w:tc>
        <w:tc>
          <w:tcPr>
            <w:tcW w:w="1699" w:type="dxa"/>
          </w:tcPr>
          <w:p w:rsidR="00763CEE" w:rsidRDefault="00934CBF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8</w:t>
            </w:r>
            <w:r>
              <w:rPr>
                <w:szCs w:val="21"/>
              </w:rPr>
              <w:t xml:space="preserve"> / 35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>3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201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205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204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1</w:t>
            </w:r>
          </w:p>
        </w:tc>
        <w:tc>
          <w:tcPr>
            <w:tcW w:w="1699" w:type="dxa"/>
          </w:tcPr>
          <w:p w:rsidR="00763CEE" w:rsidRDefault="00934CBF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</w:t>
            </w:r>
            <w:r>
              <w:rPr>
                <w:szCs w:val="21"/>
              </w:rPr>
              <w:t xml:space="preserve"> / 13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4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206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210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207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 xml:space="preserve"> / 1</w:t>
            </w:r>
          </w:p>
        </w:tc>
        <w:tc>
          <w:tcPr>
            <w:tcW w:w="1699" w:type="dxa"/>
          </w:tcPr>
          <w:p w:rsidR="00763CEE" w:rsidRDefault="00934CBF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 xml:space="preserve"> / 3</w:t>
            </w:r>
          </w:p>
        </w:tc>
        <w:tc>
          <w:tcPr>
            <w:tcW w:w="1699" w:type="dxa"/>
          </w:tcPr>
          <w:p w:rsidR="00763CEE" w:rsidRDefault="00934CBF" w:rsidP="00934CBF">
            <w:pPr>
              <w:ind w:firstLineChars="50" w:firstLine="105"/>
              <w:rPr>
                <w:szCs w:val="21"/>
              </w:rPr>
            </w:pPr>
            <w:r>
              <w:rPr>
                <w:rFonts w:hint="eastAsia"/>
                <w:szCs w:val="21"/>
              </w:rPr>
              <w:t>5</w:t>
            </w:r>
            <w:r>
              <w:rPr>
                <w:szCs w:val="21"/>
              </w:rPr>
              <w:t>0</w:t>
            </w:r>
          </w:p>
        </w:tc>
      </w:tr>
      <w:tr w:rsidR="00763CEE" w:rsidTr="00763CEE">
        <w:tc>
          <w:tcPr>
            <w:tcW w:w="1698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211</w:t>
            </w:r>
            <w:r>
              <w:rPr>
                <w:rFonts w:hint="eastAsia"/>
                <w:szCs w:val="21"/>
              </w:rPr>
              <w:t>～</w:t>
            </w:r>
            <w:r>
              <w:rPr>
                <w:rFonts w:hint="eastAsia"/>
                <w:szCs w:val="21"/>
              </w:rPr>
              <w:t>215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211</w:t>
            </w:r>
          </w:p>
        </w:tc>
        <w:tc>
          <w:tcPr>
            <w:tcW w:w="1699" w:type="dxa"/>
          </w:tcPr>
          <w:p w:rsidR="00763CEE" w:rsidRDefault="00763CEE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0</w:t>
            </w:r>
            <w:r>
              <w:rPr>
                <w:szCs w:val="21"/>
              </w:rPr>
              <w:t xml:space="preserve"> / 0</w:t>
            </w:r>
          </w:p>
        </w:tc>
        <w:tc>
          <w:tcPr>
            <w:tcW w:w="1699" w:type="dxa"/>
          </w:tcPr>
          <w:p w:rsidR="00763CEE" w:rsidRDefault="00934CBF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 xml:space="preserve"> / 1</w:t>
            </w:r>
          </w:p>
        </w:tc>
        <w:tc>
          <w:tcPr>
            <w:tcW w:w="1699" w:type="dxa"/>
          </w:tcPr>
          <w:p w:rsidR="00763CEE" w:rsidRDefault="00934CBF" w:rsidP="006606A4">
            <w:pPr>
              <w:rPr>
                <w:szCs w:val="21"/>
              </w:rPr>
            </w:pPr>
            <w:r>
              <w:rPr>
                <w:rFonts w:hint="eastAsia"/>
                <w:szCs w:val="21"/>
              </w:rPr>
              <w:t>1</w:t>
            </w:r>
            <w:r>
              <w:rPr>
                <w:szCs w:val="21"/>
              </w:rPr>
              <w:t>00</w:t>
            </w:r>
          </w:p>
        </w:tc>
      </w:tr>
    </w:tbl>
    <w:p w:rsidR="00934CBF" w:rsidRDefault="00934CBF" w:rsidP="006606A4">
      <w:pPr>
        <w:rPr>
          <w:szCs w:val="21"/>
        </w:rPr>
      </w:pPr>
    </w:p>
    <w:p w:rsidR="00934CBF" w:rsidRDefault="00934CBF" w:rsidP="006606A4">
      <w:pPr>
        <w:rPr>
          <w:szCs w:val="21"/>
        </w:rPr>
      </w:pPr>
      <w:r>
        <w:rPr>
          <w:szCs w:val="21"/>
        </w:rPr>
        <w:t>表</w:t>
      </w:r>
      <w:r>
        <w:rPr>
          <w:rFonts w:ascii="ＭＳ 明朝" w:eastAsia="ＭＳ 明朝" w:hAnsi="ＭＳ 明朝" w:cs="ＭＳ 明朝"/>
          <w:szCs w:val="21"/>
        </w:rPr>
        <w:t>‐1</w:t>
      </w:r>
      <w:r>
        <w:rPr>
          <w:szCs w:val="21"/>
        </w:rPr>
        <w:t xml:space="preserve">　</w:t>
      </w:r>
      <w:r>
        <w:rPr>
          <w:rFonts w:hint="eastAsia"/>
          <w:szCs w:val="21"/>
        </w:rPr>
        <w:t>F</w:t>
      </w:r>
      <w:r>
        <w:rPr>
          <w:szCs w:val="21"/>
        </w:rPr>
        <w:t>TA</w:t>
      </w:r>
      <w:r>
        <w:rPr>
          <w:szCs w:val="21"/>
        </w:rPr>
        <w:t xml:space="preserve">と扁平足有病率　　</w:t>
      </w:r>
    </w:p>
    <w:p w:rsidR="00934CBF" w:rsidRPr="00214EB1" w:rsidRDefault="00934CBF" w:rsidP="006606A4">
      <w:pPr>
        <w:rPr>
          <w:szCs w:val="21"/>
        </w:rPr>
      </w:pPr>
      <w:r>
        <w:rPr>
          <w:szCs w:val="21"/>
        </w:rPr>
        <w:t>FTA</w:t>
      </w:r>
      <w:r>
        <w:rPr>
          <w:szCs w:val="21"/>
        </w:rPr>
        <w:t>平均と扁平足有病率間では、相関係数：</w:t>
      </w:r>
      <w:r>
        <w:rPr>
          <w:szCs w:val="21"/>
        </w:rPr>
        <w:t>0.78</w:t>
      </w:r>
      <w:r>
        <w:rPr>
          <w:szCs w:val="21"/>
        </w:rPr>
        <w:t>の正の相関関係</w:t>
      </w:r>
    </w:p>
    <w:sectPr w:rsidR="00934CBF" w:rsidRPr="00214EB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00088" w:rsidRDefault="00B00088" w:rsidP="008E042A">
      <w:r>
        <w:separator/>
      </w:r>
    </w:p>
  </w:endnote>
  <w:endnote w:type="continuationSeparator" w:id="0">
    <w:p w:rsidR="00B00088" w:rsidRDefault="00B00088" w:rsidP="008E04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00088" w:rsidRDefault="00B00088" w:rsidP="008E042A">
      <w:r>
        <w:separator/>
      </w:r>
    </w:p>
  </w:footnote>
  <w:footnote w:type="continuationSeparator" w:id="0">
    <w:p w:rsidR="00B00088" w:rsidRDefault="00B00088" w:rsidP="008E04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6D8B"/>
    <w:rsid w:val="000169BD"/>
    <w:rsid w:val="00020961"/>
    <w:rsid w:val="000C3EB2"/>
    <w:rsid w:val="00141A19"/>
    <w:rsid w:val="001A27F3"/>
    <w:rsid w:val="001B4ABF"/>
    <w:rsid w:val="00212F01"/>
    <w:rsid w:val="00214EB1"/>
    <w:rsid w:val="00222FA3"/>
    <w:rsid w:val="00256FAD"/>
    <w:rsid w:val="002A3C70"/>
    <w:rsid w:val="002C0134"/>
    <w:rsid w:val="00312FB3"/>
    <w:rsid w:val="00381956"/>
    <w:rsid w:val="003B5F4B"/>
    <w:rsid w:val="003C74EE"/>
    <w:rsid w:val="003D1DC8"/>
    <w:rsid w:val="003E3E22"/>
    <w:rsid w:val="004172C6"/>
    <w:rsid w:val="004279E7"/>
    <w:rsid w:val="00447CA6"/>
    <w:rsid w:val="00464C17"/>
    <w:rsid w:val="00470670"/>
    <w:rsid w:val="004A10D7"/>
    <w:rsid w:val="004B5860"/>
    <w:rsid w:val="004F1BE8"/>
    <w:rsid w:val="0054053E"/>
    <w:rsid w:val="005406AD"/>
    <w:rsid w:val="00575CB9"/>
    <w:rsid w:val="00582D39"/>
    <w:rsid w:val="005E2071"/>
    <w:rsid w:val="006606A4"/>
    <w:rsid w:val="00665BC4"/>
    <w:rsid w:val="006B6D8B"/>
    <w:rsid w:val="007031C1"/>
    <w:rsid w:val="0075020D"/>
    <w:rsid w:val="00763CEE"/>
    <w:rsid w:val="00795A45"/>
    <w:rsid w:val="007B0907"/>
    <w:rsid w:val="0084413D"/>
    <w:rsid w:val="00854956"/>
    <w:rsid w:val="00862656"/>
    <w:rsid w:val="00880E40"/>
    <w:rsid w:val="008A0D95"/>
    <w:rsid w:val="008A3A2B"/>
    <w:rsid w:val="008E042A"/>
    <w:rsid w:val="00900D2F"/>
    <w:rsid w:val="00934CBF"/>
    <w:rsid w:val="00AC2749"/>
    <w:rsid w:val="00AD6D73"/>
    <w:rsid w:val="00AD7A08"/>
    <w:rsid w:val="00B00088"/>
    <w:rsid w:val="00B32D51"/>
    <w:rsid w:val="00B51ADA"/>
    <w:rsid w:val="00B52DAE"/>
    <w:rsid w:val="00B721F7"/>
    <w:rsid w:val="00B9326E"/>
    <w:rsid w:val="00BB5AC9"/>
    <w:rsid w:val="00BD6B1E"/>
    <w:rsid w:val="00BF3A1D"/>
    <w:rsid w:val="00C024D5"/>
    <w:rsid w:val="00C25A5F"/>
    <w:rsid w:val="00C97099"/>
    <w:rsid w:val="00CC4BAF"/>
    <w:rsid w:val="00D12157"/>
    <w:rsid w:val="00D92DF5"/>
    <w:rsid w:val="00D92EC5"/>
    <w:rsid w:val="00D97F3E"/>
    <w:rsid w:val="00E02082"/>
    <w:rsid w:val="00E35493"/>
    <w:rsid w:val="00E90ED9"/>
    <w:rsid w:val="00EB5236"/>
    <w:rsid w:val="00EF6502"/>
    <w:rsid w:val="00F24655"/>
    <w:rsid w:val="00F313C3"/>
    <w:rsid w:val="00F60FC1"/>
    <w:rsid w:val="00F742B0"/>
    <w:rsid w:val="00FD74F5"/>
    <w:rsid w:val="00FF0D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0C72E89E-71EA-48A0-B3A5-DE25A5CEA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042A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E042A"/>
  </w:style>
  <w:style w:type="paragraph" w:styleId="a5">
    <w:name w:val="footer"/>
    <w:basedOn w:val="a"/>
    <w:link w:val="a6"/>
    <w:uiPriority w:val="99"/>
    <w:unhideWhenUsed/>
    <w:rsid w:val="008E042A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E042A"/>
  </w:style>
  <w:style w:type="table" w:styleId="a7">
    <w:name w:val="Table Grid"/>
    <w:basedOn w:val="a1"/>
    <w:uiPriority w:val="39"/>
    <w:rsid w:val="00763C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B9420CB-853A-4539-9BCF-286D5154E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9</Pages>
  <Words>511</Words>
  <Characters>2919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DRL3</dc:creator>
  <cp:keywords/>
  <dc:description/>
  <cp:lastModifiedBy>DRL3</cp:lastModifiedBy>
  <cp:revision>13</cp:revision>
  <dcterms:created xsi:type="dcterms:W3CDTF">2021-10-05T10:56:00Z</dcterms:created>
  <dcterms:modified xsi:type="dcterms:W3CDTF">2021-10-12T23:33:00Z</dcterms:modified>
</cp:coreProperties>
</file>