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6F1B3" w14:textId="7505B8F4" w:rsidR="00475237" w:rsidRDefault="00475237" w:rsidP="00475237">
      <w:pPr>
        <w:jc w:val="center"/>
      </w:pPr>
      <w:r w:rsidRPr="00475237">
        <w:rPr>
          <w:rFonts w:hint="eastAsia"/>
        </w:rPr>
        <w:t>＜今回、依頼する翻訳＞</w:t>
      </w:r>
    </w:p>
    <w:p w14:paraId="374ED5F6" w14:textId="77777777" w:rsidR="00CD42FC" w:rsidRPr="00CD42FC" w:rsidRDefault="00CD42FC" w:rsidP="00CD42FC">
      <w:pPr>
        <w:jc w:val="center"/>
        <w:rPr>
          <w:sz w:val="18"/>
          <w:szCs w:val="18"/>
        </w:rPr>
      </w:pPr>
      <w:r>
        <w:t>[</w:t>
      </w:r>
      <w:r>
        <w:rPr>
          <w:rFonts w:hint="eastAsia"/>
        </w:rPr>
        <w:t>今回依頼する結果と考察の和文</w:t>
      </w:r>
      <w:r>
        <w:rPr>
          <w:rFonts w:hint="eastAsia"/>
        </w:rPr>
        <w:t>168</w:t>
      </w:r>
      <w:r>
        <w:rPr>
          <w:rFonts w:hint="eastAsia"/>
        </w:rPr>
        <w:t>字</w:t>
      </w:r>
      <w:r>
        <w:t>]</w:t>
      </w:r>
      <w:r>
        <w:rPr>
          <w:rFonts w:hint="eastAsia"/>
        </w:rPr>
        <w:t>＋</w:t>
      </w:r>
      <w:r w:rsidRPr="00CD42FC">
        <w:rPr>
          <w:rFonts w:hint="eastAsia"/>
          <w:sz w:val="20"/>
          <w:szCs w:val="20"/>
        </w:rPr>
        <w:t>ヘ</w:t>
      </w:r>
      <w:r w:rsidRPr="00CD42FC">
        <w:rPr>
          <w:rFonts w:hint="eastAsia"/>
          <w:sz w:val="18"/>
          <w:szCs w:val="18"/>
        </w:rPr>
        <w:t>ルパー援助力の考える援助</w:t>
      </w:r>
    </w:p>
    <w:p w14:paraId="6489B010" w14:textId="77777777" w:rsidR="00CD42FC" w:rsidRDefault="00CD42FC" w:rsidP="00CD42FC">
      <w:pPr>
        <w:jc w:val="center"/>
      </w:pPr>
      <w:r>
        <w:rPr>
          <w:rFonts w:hint="eastAsia"/>
        </w:rPr>
        <w:t>[</w:t>
      </w:r>
      <w:r>
        <w:rPr>
          <w:rFonts w:hint="eastAsia"/>
        </w:rPr>
        <w:t>英文抄録の学会誌による英文語数　２００語</w:t>
      </w:r>
      <w:r>
        <w:rPr>
          <w:rFonts w:hint="eastAsia"/>
        </w:rPr>
        <w:t>]</w:t>
      </w:r>
    </w:p>
    <w:p w14:paraId="7795579B" w14:textId="77777777" w:rsidR="00CD42FC" w:rsidRPr="00CD42FC" w:rsidRDefault="00CD42FC" w:rsidP="00475237">
      <w:pPr>
        <w:jc w:val="center"/>
        <w:rPr>
          <w:rFonts w:hint="eastAsia"/>
        </w:rPr>
      </w:pPr>
    </w:p>
    <w:p w14:paraId="1FAC1D9D" w14:textId="1341D1D3" w:rsidR="00735204" w:rsidRPr="00176945" w:rsidRDefault="00735204" w:rsidP="00176945">
      <w:pPr>
        <w:jc w:val="left"/>
        <w:rPr>
          <w:b/>
          <w:bCs/>
        </w:rPr>
      </w:pPr>
      <w:r w:rsidRPr="00176945">
        <w:rPr>
          <w:rFonts w:hint="eastAsia"/>
          <w:b/>
          <w:bCs/>
        </w:rPr>
        <w:t>方法</w:t>
      </w:r>
      <w:r w:rsidR="00176945">
        <w:rPr>
          <w:rFonts w:hint="eastAsia"/>
          <w:b/>
          <w:bCs/>
        </w:rPr>
        <w:t>：前回の依頼と今回の違い</w:t>
      </w:r>
    </w:p>
    <w:p w14:paraId="45D7D0C6" w14:textId="2F8DA386" w:rsidR="00735204" w:rsidRDefault="00176945" w:rsidP="00735204">
      <w:r>
        <w:rPr>
          <w:rFonts w:hint="eastAsia"/>
        </w:rPr>
        <w:t>前回：</w:t>
      </w:r>
      <w:r w:rsidR="00735204">
        <w:rPr>
          <w:rFonts w:hint="eastAsia"/>
        </w:rPr>
        <w:t>尺度の２次因子がヘルパーの</w:t>
      </w:r>
      <w:r w:rsidR="00735204" w:rsidRPr="00CD42FC">
        <w:rPr>
          <w:rFonts w:hint="eastAsia"/>
          <w:u w:val="single"/>
        </w:rPr>
        <w:t>ニーズ把握と計画力に影響する</w:t>
      </w:r>
      <w:r w:rsidR="00735204">
        <w:rPr>
          <w:rFonts w:hint="eastAsia"/>
        </w:rPr>
        <w:t>という因果モデルを検討した</w:t>
      </w:r>
      <w:r w:rsidR="00735204">
        <w:t>.</w:t>
      </w:r>
    </w:p>
    <w:p w14:paraId="71ADC551" w14:textId="23EDC552" w:rsidR="00735204" w:rsidRDefault="00176945" w:rsidP="00176945">
      <w:pPr>
        <w:jc w:val="left"/>
        <w:rPr>
          <w:kern w:val="0"/>
        </w:rPr>
      </w:pPr>
      <w:r>
        <w:rPr>
          <w:rFonts w:hint="eastAsia"/>
        </w:rPr>
        <w:t>今回：</w:t>
      </w:r>
      <w:r w:rsidR="00735204">
        <w:rPr>
          <w:rFonts w:hAnsi="ＭＳ 明朝" w:hint="eastAsia"/>
          <w:bCs/>
          <w:szCs w:val="18"/>
        </w:rPr>
        <w:t>尺度の２次因子が</w:t>
      </w:r>
      <w:r w:rsidR="00735204" w:rsidRPr="00176945">
        <w:rPr>
          <w:rFonts w:hAnsi="ＭＳ 明朝" w:hint="eastAsia"/>
          <w:bCs/>
          <w:szCs w:val="18"/>
          <w:u w:val="single"/>
        </w:rPr>
        <w:t>ヘルパー援助力</w:t>
      </w:r>
      <w:r w:rsidR="00735204">
        <w:rPr>
          <w:rFonts w:hAnsi="ＭＳ 明朝" w:hint="eastAsia"/>
          <w:bCs/>
          <w:szCs w:val="18"/>
        </w:rPr>
        <w:t>の</w:t>
      </w:r>
      <w:r w:rsidR="00735204" w:rsidRPr="00176945">
        <w:rPr>
          <w:rFonts w:hAnsi="ＭＳ 明朝" w:hint="eastAsia"/>
          <w:bCs/>
          <w:szCs w:val="18"/>
          <w:u w:val="single"/>
        </w:rPr>
        <w:t>考える援助</w:t>
      </w:r>
      <w:r w:rsidR="00735204">
        <w:rPr>
          <w:rFonts w:hAnsi="ＭＳ 明朝" w:hint="eastAsia"/>
          <w:bCs/>
          <w:szCs w:val="18"/>
        </w:rPr>
        <w:t>に影響する</w:t>
      </w:r>
      <w:r w:rsidR="00735204">
        <w:rPr>
          <w:rFonts w:hint="eastAsia"/>
          <w:kern w:val="0"/>
        </w:rPr>
        <w:t>因果モデルを検討した</w:t>
      </w:r>
      <w:r w:rsidR="00735204">
        <w:rPr>
          <w:kern w:val="0"/>
        </w:rPr>
        <w:t>.</w:t>
      </w:r>
    </w:p>
    <w:p w14:paraId="3F425FC7" w14:textId="77777777" w:rsidR="00475237" w:rsidRPr="00735204" w:rsidRDefault="00475237" w:rsidP="00475237">
      <w:pPr>
        <w:jc w:val="center"/>
      </w:pPr>
    </w:p>
    <w:p w14:paraId="76485369" w14:textId="2AF05559" w:rsidR="00475237" w:rsidRDefault="00475237" w:rsidP="00475237">
      <w:pPr>
        <w:rPr>
          <w:kern w:val="0"/>
        </w:rPr>
      </w:pPr>
      <w:r>
        <w:rPr>
          <w:rFonts w:hint="eastAsia"/>
          <w:b/>
        </w:rPr>
        <w:t>結果と考察</w:t>
      </w:r>
    </w:p>
    <w:p w14:paraId="4FB4EBE3" w14:textId="67C70E4A" w:rsidR="00475237" w:rsidRDefault="00475237" w:rsidP="00475237">
      <w:r>
        <w:rPr>
          <w:rFonts w:hint="eastAsia"/>
          <w:kern w:val="0"/>
        </w:rPr>
        <w:t xml:space="preserve">　構成概念として設定した食生活の内実</w:t>
      </w:r>
      <w:r>
        <w:t>,</w:t>
      </w:r>
      <w:r>
        <w:rPr>
          <w:rFonts w:hint="eastAsia"/>
        </w:rPr>
        <w:t>健康状態</w:t>
      </w:r>
      <w:r>
        <w:t>,</w:t>
      </w:r>
      <w:r>
        <w:rPr>
          <w:rFonts w:hint="eastAsia"/>
        </w:rPr>
        <w:t>健康への意識性</w:t>
      </w:r>
      <w:r>
        <w:t>,</w:t>
      </w:r>
      <w:r>
        <w:rPr>
          <w:rFonts w:hint="eastAsia"/>
        </w:rPr>
        <w:t>家族近隣との関係</w:t>
      </w:r>
      <w:r>
        <w:t>,</w:t>
      </w:r>
      <w:r>
        <w:rPr>
          <w:rFonts w:hint="eastAsia"/>
        </w:rPr>
        <w:t>介護家族の意識のうち</w:t>
      </w:r>
      <w:r>
        <w:t>,</w:t>
      </w:r>
      <w:r>
        <w:rPr>
          <w:rFonts w:hint="eastAsia"/>
        </w:rPr>
        <w:t>因子を構成しなかった健康状態を除き４因子が抽出され</w:t>
      </w:r>
      <w:r>
        <w:t>,</w:t>
      </w:r>
      <w:r>
        <w:rPr>
          <w:rFonts w:hint="eastAsia"/>
        </w:rPr>
        <w:t>確認的因子分析の</w:t>
      </w:r>
      <w:r>
        <w:rPr>
          <w:rFonts w:hAnsi="ＭＳ 明朝" w:hint="eastAsia"/>
        </w:rPr>
        <w:t>適合度は良く</w:t>
      </w:r>
      <w:r>
        <w:rPr>
          <w:rFonts w:hAnsi="ＭＳ 明朝"/>
        </w:rPr>
        <w:t>,</w:t>
      </w:r>
      <w:r>
        <w:rPr>
          <w:rFonts w:hAnsi="ＭＳ 明朝" w:hint="eastAsia"/>
        </w:rPr>
        <w:t>構成概念妥当性が認められた</w:t>
      </w:r>
      <w:r>
        <w:rPr>
          <w:rFonts w:hAnsi="ＭＳ 明朝"/>
        </w:rPr>
        <w:t>.</w:t>
      </w:r>
      <w:r>
        <w:rPr>
          <w:rFonts w:hAnsi="ＭＳ 明朝" w:hint="eastAsia"/>
        </w:rPr>
        <w:t>α</w:t>
      </w:r>
      <w:r>
        <w:rPr>
          <w:rFonts w:hint="eastAsia"/>
        </w:rPr>
        <w:t>係数は十分な値であった</w:t>
      </w:r>
      <w:r>
        <w:t xml:space="preserve">. </w:t>
      </w:r>
      <w:r>
        <w:rPr>
          <w:rFonts w:hint="eastAsia"/>
          <w:kern w:val="0"/>
        </w:rPr>
        <w:t>因果モデルは有意な関連を示し</w:t>
      </w:r>
      <w:r>
        <w:rPr>
          <w:kern w:val="0"/>
        </w:rPr>
        <w:t>,</w:t>
      </w:r>
      <w:r>
        <w:rPr>
          <w:rFonts w:hint="eastAsia"/>
          <w:kern w:val="0"/>
        </w:rPr>
        <w:t>介護を通じた利用者理解が援助力に影響することが示唆された</w:t>
      </w:r>
      <w:r>
        <w:t>.</w:t>
      </w:r>
    </w:p>
    <w:p w14:paraId="5A7C1914" w14:textId="77777777" w:rsidR="00CD42FC" w:rsidRDefault="00CD42FC" w:rsidP="00475237"/>
    <w:p w14:paraId="503935BC" w14:textId="4012B474" w:rsidR="00475237" w:rsidRDefault="00475237" w:rsidP="00475237">
      <w:pPr>
        <w:jc w:val="center"/>
      </w:pPr>
      <w:r>
        <w:rPr>
          <w:rFonts w:hint="eastAsia"/>
        </w:rPr>
        <w:t>＜構成概念</w:t>
      </w:r>
      <w:r w:rsidR="00735204">
        <w:rPr>
          <w:rFonts w:hint="eastAsia"/>
        </w:rPr>
        <w:t>の</w:t>
      </w:r>
      <w:r>
        <w:rPr>
          <w:rFonts w:hint="eastAsia"/>
        </w:rPr>
        <w:t>４因子</w:t>
      </w:r>
      <w:r w:rsidR="00735204">
        <w:rPr>
          <w:rFonts w:hint="eastAsia"/>
        </w:rPr>
        <w:t>を</w:t>
      </w:r>
      <w:r>
        <w:rPr>
          <w:rFonts w:hint="eastAsia"/>
        </w:rPr>
        <w:t>説明</w:t>
      </w:r>
      <w:r w:rsidR="00735204">
        <w:rPr>
          <w:rFonts w:hint="eastAsia"/>
        </w:rPr>
        <w:t>しますので参考にしてください</w:t>
      </w:r>
      <w:r>
        <w:rPr>
          <w:rFonts w:hint="eastAsia"/>
        </w:rPr>
        <w:t>＞</w:t>
      </w:r>
    </w:p>
    <w:p w14:paraId="550ABA7F" w14:textId="7816A593" w:rsidR="007B2CF9" w:rsidRPr="00475237" w:rsidRDefault="007B2CF9" w:rsidP="007B2CF9">
      <w:r>
        <w:rPr>
          <w:rFonts w:hint="eastAsia"/>
        </w:rPr>
        <w:t>「</w:t>
      </w:r>
      <w:r w:rsidR="00475237" w:rsidRPr="00475237">
        <w:rPr>
          <w:rFonts w:hint="eastAsia"/>
        </w:rPr>
        <w:t>食生活の内実</w:t>
      </w:r>
      <w:r>
        <w:rPr>
          <w:rFonts w:hint="eastAsia"/>
        </w:rPr>
        <w:t>」とは</w:t>
      </w:r>
      <w:r w:rsidR="00735204">
        <w:rPr>
          <w:rFonts w:hint="eastAsia"/>
        </w:rPr>
        <w:t>、</w:t>
      </w:r>
      <w:r>
        <w:rPr>
          <w:rFonts w:hint="eastAsia"/>
        </w:rPr>
        <w:t>①台所のゴミ</w:t>
      </w:r>
      <w:r w:rsidR="00CD42FC">
        <w:rPr>
          <w:rFonts w:hint="eastAsia"/>
        </w:rPr>
        <w:t>を見て</w:t>
      </w:r>
      <w:r>
        <w:rPr>
          <w:rFonts w:hint="eastAsia"/>
        </w:rPr>
        <w:t>何を食べているか、②ゴミ箱の包装紙から菓子をどのくらい食べたか、③冷蔵庫の賞味期限切れ食品から注意力の程度、④食事でどのくらい食べるかを分かること。</w:t>
      </w:r>
    </w:p>
    <w:p w14:paraId="315D6B66" w14:textId="5F1EF673" w:rsidR="007B2CF9" w:rsidRDefault="007B2CF9" w:rsidP="007B2CF9">
      <w:r>
        <w:rPr>
          <w:rFonts w:hint="eastAsia"/>
        </w:rPr>
        <w:t>「</w:t>
      </w:r>
      <w:r w:rsidR="00475237" w:rsidRPr="00475237">
        <w:rPr>
          <w:rFonts w:hint="eastAsia"/>
        </w:rPr>
        <w:t>健康への意識性</w:t>
      </w:r>
      <w:r>
        <w:rPr>
          <w:rFonts w:hint="eastAsia"/>
        </w:rPr>
        <w:t>」とは、①健康に気をつけているか、②食生活や栄養</w:t>
      </w:r>
      <w:r w:rsidR="00735204">
        <w:rPr>
          <w:rFonts w:hint="eastAsia"/>
        </w:rPr>
        <w:t>を</w:t>
      </w:r>
      <w:r>
        <w:rPr>
          <w:rFonts w:hint="eastAsia"/>
        </w:rPr>
        <w:t>気をつけているか、③体を清潔に保つことに気をつけているかを分かること。</w:t>
      </w:r>
    </w:p>
    <w:p w14:paraId="69FDFABB" w14:textId="52647B15" w:rsidR="007B2CF9" w:rsidRDefault="007B2CF9" w:rsidP="00475237">
      <w:r>
        <w:rPr>
          <w:rFonts w:hint="eastAsia"/>
        </w:rPr>
        <w:t>「</w:t>
      </w:r>
      <w:r w:rsidR="00475237" w:rsidRPr="00475237">
        <w:rPr>
          <w:rFonts w:hint="eastAsia"/>
        </w:rPr>
        <w:t>家族近隣との関係</w:t>
      </w:r>
      <w:r>
        <w:rPr>
          <w:rFonts w:hint="eastAsia"/>
        </w:rPr>
        <w:t>」とは、①別居</w:t>
      </w:r>
      <w:r w:rsidR="00735204">
        <w:rPr>
          <w:rFonts w:hint="eastAsia"/>
        </w:rPr>
        <w:t>の</w:t>
      </w:r>
      <w:r>
        <w:rPr>
          <w:rFonts w:hint="eastAsia"/>
        </w:rPr>
        <w:t>家族</w:t>
      </w:r>
      <w:r w:rsidR="00735204">
        <w:rPr>
          <w:rFonts w:hint="eastAsia"/>
        </w:rPr>
        <w:t>と</w:t>
      </w:r>
      <w:r>
        <w:rPr>
          <w:rFonts w:hint="eastAsia"/>
        </w:rPr>
        <w:t>行き来</w:t>
      </w:r>
      <w:r w:rsidR="00735204">
        <w:rPr>
          <w:rFonts w:hint="eastAsia"/>
        </w:rPr>
        <w:t>している程度、②</w:t>
      </w:r>
      <w:r>
        <w:rPr>
          <w:rFonts w:hint="eastAsia"/>
        </w:rPr>
        <w:t>近所の人たちとのつきあい</w:t>
      </w:r>
      <w:r w:rsidR="00735204">
        <w:rPr>
          <w:rFonts w:hint="eastAsia"/>
        </w:rPr>
        <w:t>の程度が</w:t>
      </w:r>
      <w:r>
        <w:rPr>
          <w:rFonts w:hint="eastAsia"/>
        </w:rPr>
        <w:t>分かること。</w:t>
      </w:r>
    </w:p>
    <w:p w14:paraId="2E55F764" w14:textId="73B79648" w:rsidR="007B2CF9" w:rsidRDefault="007B2CF9" w:rsidP="00475237">
      <w:r>
        <w:rPr>
          <w:rFonts w:hint="eastAsia"/>
        </w:rPr>
        <w:t>「</w:t>
      </w:r>
      <w:r w:rsidR="00475237" w:rsidRPr="00475237">
        <w:rPr>
          <w:rFonts w:hint="eastAsia"/>
        </w:rPr>
        <w:t>介護家族の意識</w:t>
      </w:r>
      <w:r>
        <w:rPr>
          <w:rFonts w:hint="eastAsia"/>
        </w:rPr>
        <w:t>」とは</w:t>
      </w:r>
      <w:r w:rsidR="00735204">
        <w:rPr>
          <w:rFonts w:hint="eastAsia"/>
        </w:rPr>
        <w:t>、①介護している娘や息子が、介護をどう感じているか、②介護している家族が、負担感だけでなく意義を感じていることが</w:t>
      </w:r>
      <w:r>
        <w:rPr>
          <w:rFonts w:hint="eastAsia"/>
        </w:rPr>
        <w:t>分かること。</w:t>
      </w:r>
    </w:p>
    <w:p w14:paraId="466DC34E" w14:textId="66ED8BFE" w:rsidR="00176945" w:rsidRDefault="00176945" w:rsidP="00176945">
      <w:pPr>
        <w:jc w:val="center"/>
      </w:pPr>
      <w:r>
        <w:rPr>
          <w:rFonts w:hint="eastAsia"/>
        </w:rPr>
        <w:lastRenderedPageBreak/>
        <w:t>＜</w:t>
      </w:r>
      <w:r w:rsidRPr="00176945">
        <w:rPr>
          <w:rFonts w:hint="eastAsia"/>
          <w:u w:val="single"/>
        </w:rPr>
        <w:t>考える援助</w:t>
      </w:r>
      <w:r>
        <w:rPr>
          <w:rFonts w:hint="eastAsia"/>
        </w:rPr>
        <w:t>という因子を説明しますので参考にしてください＞</w:t>
      </w:r>
    </w:p>
    <w:p w14:paraId="24E02810" w14:textId="17DAE427" w:rsidR="00176945" w:rsidRPr="00327FD8" w:rsidRDefault="00327FD8" w:rsidP="00327FD8">
      <w:r w:rsidRPr="00327FD8">
        <w:rPr>
          <w:rFonts w:hint="eastAsia"/>
        </w:rPr>
        <w:t>訪問介護員が、①利用者の生活が良くなるよう援助の仕方を考える</w:t>
      </w:r>
      <w:r>
        <w:rPr>
          <w:rFonts w:hint="eastAsia"/>
        </w:rPr>
        <w:t>、②手伝う人が</w:t>
      </w:r>
      <w:r w:rsidRPr="00327FD8">
        <w:rPr>
          <w:rFonts w:hint="eastAsia"/>
        </w:rPr>
        <w:t>いないとき</w:t>
      </w:r>
      <w:r w:rsidR="004201FC">
        <w:rPr>
          <w:rFonts w:hint="eastAsia"/>
        </w:rPr>
        <w:t>の生活</w:t>
      </w:r>
      <w:r w:rsidRPr="00327FD8">
        <w:rPr>
          <w:rFonts w:hint="eastAsia"/>
        </w:rPr>
        <w:t>を考えて工夫</w:t>
      </w:r>
      <w:r w:rsidR="004201FC">
        <w:rPr>
          <w:rFonts w:hint="eastAsia"/>
        </w:rPr>
        <w:t>す</w:t>
      </w:r>
      <w:r w:rsidRPr="00327FD8">
        <w:rPr>
          <w:rFonts w:hint="eastAsia"/>
        </w:rPr>
        <w:t>る</w:t>
      </w:r>
      <w:r>
        <w:rPr>
          <w:rFonts w:hint="eastAsia"/>
        </w:rPr>
        <w:t>、③</w:t>
      </w:r>
      <w:r w:rsidRPr="00327FD8">
        <w:rPr>
          <w:rFonts w:hint="eastAsia"/>
        </w:rPr>
        <w:t>必要な働きかけを</w:t>
      </w:r>
      <w:r w:rsidR="004201FC">
        <w:rPr>
          <w:rFonts w:hint="eastAsia"/>
        </w:rPr>
        <w:t>す</w:t>
      </w:r>
      <w:r w:rsidRPr="00327FD8">
        <w:rPr>
          <w:rFonts w:hint="eastAsia"/>
        </w:rPr>
        <w:t>る</w:t>
      </w:r>
      <w:r w:rsidR="004201FC">
        <w:rPr>
          <w:rFonts w:hint="eastAsia"/>
        </w:rPr>
        <w:t>こと。</w:t>
      </w:r>
      <w:r w:rsidR="004201FC">
        <w:rPr>
          <w:rFonts w:hint="eastAsia"/>
        </w:rPr>
        <w:t>2</w:t>
      </w:r>
      <w:r w:rsidR="004201FC">
        <w:t>012</w:t>
      </w:r>
      <w:r w:rsidR="004201FC">
        <w:rPr>
          <w:rFonts w:hint="eastAsia"/>
        </w:rPr>
        <w:t>の翻訳依頼では</w:t>
      </w:r>
      <w:r w:rsidRPr="00327FD8">
        <w:t>‘thoughtful care’</w:t>
      </w:r>
      <w:r w:rsidR="004201FC">
        <w:rPr>
          <w:rFonts w:hint="eastAsia"/>
        </w:rPr>
        <w:t>でした。</w:t>
      </w:r>
    </w:p>
    <w:p w14:paraId="64F3A02E" w14:textId="77777777" w:rsidR="00475237" w:rsidRDefault="00475237" w:rsidP="00475237">
      <w:r>
        <w:rPr>
          <w:rFonts w:hint="eastAsia"/>
        </w:rPr>
        <w:t>＜参考にして欲しい学術用語・表現＞</w:t>
      </w:r>
    </w:p>
    <w:p w14:paraId="631AF42A" w14:textId="6220049C" w:rsidR="00475237" w:rsidRDefault="00475237" w:rsidP="00475237">
      <w:r>
        <w:rPr>
          <w:rFonts w:hint="eastAsia"/>
        </w:rPr>
        <w:t>因果モデル</w:t>
      </w:r>
      <w:r>
        <w:t xml:space="preserve">  causal model</w:t>
      </w:r>
    </w:p>
    <w:p w14:paraId="1C15DBAE" w14:textId="77777777" w:rsidR="00475237" w:rsidRDefault="00475237" w:rsidP="00475237">
      <w:r>
        <w:rPr>
          <w:rFonts w:hint="eastAsia"/>
        </w:rPr>
        <w:t>確認的因子分析</w:t>
      </w:r>
      <w:r>
        <w:t xml:space="preserve"> confirmatory factor analysis</w:t>
      </w:r>
    </w:p>
    <w:p w14:paraId="53447B63" w14:textId="061D7942" w:rsidR="00475237" w:rsidRDefault="00475237" w:rsidP="00475237">
      <w:r>
        <w:rPr>
          <w:rFonts w:hint="eastAsia"/>
        </w:rPr>
        <w:t>適合度指標</w:t>
      </w:r>
      <w:r>
        <w:t xml:space="preserve"> fit index</w:t>
      </w:r>
    </w:p>
    <w:p w14:paraId="053E6361" w14:textId="47699ED7" w:rsidR="00475237" w:rsidRDefault="00475237" w:rsidP="00475237">
      <w:r>
        <w:rPr>
          <w:rFonts w:hint="eastAsia"/>
        </w:rPr>
        <w:t>構成概念妥当性</w:t>
      </w:r>
      <w:r>
        <w:t xml:space="preserve"> construct validity</w:t>
      </w:r>
    </w:p>
    <w:p w14:paraId="08444DF3" w14:textId="7ACF4E4F" w:rsidR="00475237" w:rsidRDefault="00475237" w:rsidP="00475237">
      <w:r>
        <w:t>α</w:t>
      </w:r>
      <w:r>
        <w:rPr>
          <w:rFonts w:hint="eastAsia"/>
        </w:rPr>
        <w:t>係数</w:t>
      </w:r>
      <w:r>
        <w:rPr>
          <w:rFonts w:hint="eastAsia"/>
        </w:rPr>
        <w:t xml:space="preserve"> </w:t>
      </w:r>
      <w:r>
        <w:t xml:space="preserve"> coefficient alpha</w:t>
      </w:r>
    </w:p>
    <w:p w14:paraId="140493F9" w14:textId="77777777" w:rsidR="001818A2" w:rsidRPr="00475237" w:rsidRDefault="001818A2" w:rsidP="001818A2">
      <w:pPr>
        <w:jc w:val="center"/>
      </w:pPr>
    </w:p>
    <w:p w14:paraId="27708829" w14:textId="459DDDC6" w:rsidR="001818A2" w:rsidRDefault="001818A2" w:rsidP="001818A2">
      <w:pPr>
        <w:jc w:val="center"/>
      </w:pPr>
      <w:r>
        <w:rPr>
          <w:rFonts w:hint="eastAsia"/>
        </w:rPr>
        <w:t>＜</w:t>
      </w:r>
      <w:r w:rsidR="00475237">
        <w:rPr>
          <w:rFonts w:hint="eastAsia"/>
        </w:rPr>
        <w:t>参考１；</w:t>
      </w:r>
      <w:r>
        <w:rPr>
          <w:rFonts w:hint="eastAsia"/>
        </w:rPr>
        <w:t>前回</w:t>
      </w:r>
      <w:r>
        <w:rPr>
          <w:rFonts w:hint="eastAsia"/>
        </w:rPr>
        <w:t>0</w:t>
      </w:r>
      <w:r>
        <w:t>326</w:t>
      </w:r>
      <w:r>
        <w:rPr>
          <w:rFonts w:hint="eastAsia"/>
        </w:rPr>
        <w:t>依頼＞</w:t>
      </w:r>
    </w:p>
    <w:p w14:paraId="1E0508D4" w14:textId="5424EBA2" w:rsidR="001818A2" w:rsidRDefault="001818A2" w:rsidP="001818A2">
      <w:pPr>
        <w:jc w:val="center"/>
      </w:pPr>
      <w:r>
        <w:rPr>
          <w:rFonts w:hint="eastAsia"/>
        </w:rPr>
        <w:t>介護を通じた利用者理解とヘルパー援助力の因果モデル</w:t>
      </w:r>
    </w:p>
    <w:p w14:paraId="42306463" w14:textId="77777777" w:rsidR="001818A2" w:rsidRDefault="001818A2" w:rsidP="001818A2">
      <w:pPr>
        <w:rPr>
          <w:b/>
        </w:rPr>
      </w:pPr>
      <w:r>
        <w:rPr>
          <w:rFonts w:hint="eastAsia"/>
          <w:b/>
        </w:rPr>
        <w:t xml:space="preserve">目的　</w:t>
      </w:r>
    </w:p>
    <w:p w14:paraId="55880CB8" w14:textId="77777777" w:rsidR="001818A2" w:rsidRDefault="001818A2" w:rsidP="001818A2">
      <w:r>
        <w:rPr>
          <w:rFonts w:hint="eastAsia"/>
        </w:rPr>
        <w:t xml:space="preserve">　訪問介護員が利用者理解に必要な情報を介護を通じて把握することを測る尺度の開発を第一の目的とし</w:t>
      </w:r>
      <w:r>
        <w:t>,</w:t>
      </w:r>
      <w:r>
        <w:rPr>
          <w:rFonts w:hint="eastAsia"/>
        </w:rPr>
        <w:t>この利用者理解の水準が訪問介護の援助力に影響することの検証を第二の目的にした</w:t>
      </w:r>
      <w:r>
        <w:t>.</w:t>
      </w:r>
    </w:p>
    <w:p w14:paraId="5F5CD81E" w14:textId="77777777" w:rsidR="001818A2" w:rsidRDefault="001818A2" w:rsidP="001818A2">
      <w:pPr>
        <w:rPr>
          <w:b/>
        </w:rPr>
      </w:pPr>
      <w:r>
        <w:rPr>
          <w:rFonts w:hint="eastAsia"/>
          <w:b/>
        </w:rPr>
        <w:t>方法</w:t>
      </w:r>
    </w:p>
    <w:p w14:paraId="07DBD89C" w14:textId="77777777" w:rsidR="001818A2" w:rsidRDefault="001818A2" w:rsidP="001818A2">
      <w:r>
        <w:rPr>
          <w:rFonts w:hint="eastAsia"/>
        </w:rPr>
        <w:t xml:space="preserve">　訪問介護員</w:t>
      </w:r>
      <w:r>
        <w:t>503</w:t>
      </w:r>
      <w:r>
        <w:rPr>
          <w:rFonts w:hint="eastAsia"/>
        </w:rPr>
        <w:t>人を対象に質問紙調査を行い</w:t>
      </w:r>
      <w:r>
        <w:t>,</w:t>
      </w:r>
      <w:r>
        <w:rPr>
          <w:rFonts w:hint="eastAsia"/>
        </w:rPr>
        <w:t>有効回答</w:t>
      </w:r>
      <w:r>
        <w:t>301</w:t>
      </w:r>
      <w:r>
        <w:rPr>
          <w:rFonts w:hint="eastAsia"/>
        </w:rPr>
        <w:t>件</w:t>
      </w:r>
      <w:r>
        <w:t>(53%)</w:t>
      </w:r>
      <w:r>
        <w:rPr>
          <w:rFonts w:hint="eastAsia"/>
        </w:rPr>
        <w:t>を分析した</w:t>
      </w:r>
      <w:r>
        <w:t xml:space="preserve">. </w:t>
      </w:r>
      <w:r>
        <w:rPr>
          <w:rFonts w:hint="eastAsia"/>
        </w:rPr>
        <w:t>探索的因子分析によって得られた４因子</w:t>
      </w:r>
      <w:r>
        <w:t>11</w:t>
      </w:r>
      <w:r>
        <w:rPr>
          <w:rFonts w:hint="eastAsia"/>
        </w:rPr>
        <w:t>項目を</w:t>
      </w:r>
      <w:r>
        <w:t>,</w:t>
      </w:r>
      <w:r>
        <w:rPr>
          <w:rFonts w:hint="eastAsia"/>
        </w:rPr>
        <w:t>２次因子の測定モデルにして確認的因子分析を行った</w:t>
      </w:r>
      <w:r>
        <w:t xml:space="preserve">. </w:t>
      </w:r>
      <w:r>
        <w:rPr>
          <w:rFonts w:hint="eastAsia"/>
        </w:rPr>
        <w:t>尺度の２次因子がヘルパーのニーズ把握と計画力に影響するという因果モデルを検討した</w:t>
      </w:r>
      <w:r>
        <w:t>.</w:t>
      </w:r>
    </w:p>
    <w:p w14:paraId="181186C1" w14:textId="77777777" w:rsidR="001818A2" w:rsidRDefault="001818A2" w:rsidP="001818A2">
      <w:pPr>
        <w:rPr>
          <w:b/>
        </w:rPr>
      </w:pPr>
      <w:r>
        <w:rPr>
          <w:rFonts w:hint="eastAsia"/>
          <w:b/>
        </w:rPr>
        <w:t>結果</w:t>
      </w:r>
    </w:p>
    <w:p w14:paraId="736B68C9" w14:textId="77777777" w:rsidR="001818A2" w:rsidRDefault="001818A2" w:rsidP="001818A2">
      <w:r>
        <w:rPr>
          <w:rFonts w:hint="eastAsia"/>
        </w:rPr>
        <w:t xml:space="preserve">　確認的因子分析の結果</w:t>
      </w:r>
      <w:r>
        <w:t>,</w:t>
      </w:r>
      <w:r>
        <w:rPr>
          <w:rFonts w:hint="eastAsia"/>
        </w:rPr>
        <w:t>尺度の適合度は良く</w:t>
      </w:r>
      <w:r>
        <w:t>,</w:t>
      </w:r>
      <w:r>
        <w:rPr>
          <w:rFonts w:hint="eastAsia"/>
        </w:rPr>
        <w:t>職務満足感など外的基準は有意な相関を示し</w:t>
      </w:r>
      <w:r>
        <w:t>,</w:t>
      </w:r>
      <w:r>
        <w:rPr>
          <w:rFonts w:hint="eastAsia"/>
        </w:rPr>
        <w:t>一定の妥当性が認められた</w:t>
      </w:r>
      <w:r>
        <w:t>.</w:t>
      </w:r>
      <w:r>
        <w:rPr>
          <w:rFonts w:hint="eastAsia"/>
        </w:rPr>
        <w:t>信頼性はα係数</w:t>
      </w:r>
      <w:r>
        <w:t>.900</w:t>
      </w:r>
      <w:r>
        <w:rPr>
          <w:rFonts w:hint="eastAsia"/>
        </w:rPr>
        <w:t>で十分な値であった</w:t>
      </w:r>
      <w:r>
        <w:t xml:space="preserve">. </w:t>
      </w:r>
      <w:r>
        <w:rPr>
          <w:rFonts w:hint="eastAsia"/>
        </w:rPr>
        <w:t>因果モデルの適合度も良く</w:t>
      </w:r>
      <w:r>
        <w:t xml:space="preserve">, </w:t>
      </w:r>
      <w:r>
        <w:rPr>
          <w:rFonts w:hint="eastAsia"/>
        </w:rPr>
        <w:t>介護を通じた利用者理解は</w:t>
      </w:r>
      <w:r>
        <w:t>,</w:t>
      </w:r>
      <w:r>
        <w:rPr>
          <w:rFonts w:hint="eastAsia"/>
        </w:rPr>
        <w:t>援助力に</w:t>
      </w:r>
      <w:r>
        <w:t>.76</w:t>
      </w:r>
      <w:r>
        <w:rPr>
          <w:rFonts w:hint="eastAsia"/>
        </w:rPr>
        <w:t>で影響していた</w:t>
      </w:r>
      <w:r>
        <w:t>.</w:t>
      </w:r>
      <w:r>
        <w:rPr>
          <w:rFonts w:hint="eastAsia"/>
        </w:rPr>
        <w:t xml:space="preserve">　　　</w:t>
      </w:r>
    </w:p>
    <w:p w14:paraId="7A9FDC94" w14:textId="77777777" w:rsidR="001818A2" w:rsidRDefault="001818A2" w:rsidP="001818A2">
      <w:pPr>
        <w:rPr>
          <w:b/>
        </w:rPr>
      </w:pPr>
      <w:r>
        <w:rPr>
          <w:rFonts w:hint="eastAsia"/>
          <w:b/>
        </w:rPr>
        <w:t>考察</w:t>
      </w:r>
    </w:p>
    <w:p w14:paraId="16C4B838" w14:textId="32E346EE" w:rsidR="001818A2" w:rsidRDefault="001818A2" w:rsidP="001818A2">
      <w:r>
        <w:rPr>
          <w:rFonts w:hint="eastAsia"/>
        </w:rPr>
        <w:t xml:space="preserve">　因果関係のパス係数は大きく</w:t>
      </w:r>
      <w:r>
        <w:t>,</w:t>
      </w:r>
      <w:r>
        <w:rPr>
          <w:rFonts w:hint="eastAsia"/>
        </w:rPr>
        <w:t>介護を通じた利用者理解の水準が援助力に影響することが示唆された</w:t>
      </w:r>
      <w:r>
        <w:t>.</w:t>
      </w:r>
    </w:p>
    <w:p w14:paraId="799185AE" w14:textId="1FE5A693" w:rsidR="001818A2" w:rsidRDefault="001818A2" w:rsidP="0038286D">
      <w:pPr>
        <w:jc w:val="center"/>
      </w:pPr>
      <w:r>
        <w:rPr>
          <w:rFonts w:hint="eastAsia"/>
        </w:rPr>
        <w:lastRenderedPageBreak/>
        <w:t>＜</w:t>
      </w:r>
      <w:r w:rsidR="00475237">
        <w:rPr>
          <w:rFonts w:hint="eastAsia"/>
        </w:rPr>
        <w:t>参考２；</w:t>
      </w:r>
      <w:r>
        <w:rPr>
          <w:rFonts w:hint="eastAsia"/>
        </w:rPr>
        <w:t>0</w:t>
      </w:r>
      <w:r>
        <w:t>413</w:t>
      </w:r>
      <w:r>
        <w:rPr>
          <w:rFonts w:hint="eastAsia"/>
        </w:rPr>
        <w:t>納品</w:t>
      </w:r>
      <w:r>
        <w:rPr>
          <w:rFonts w:hint="eastAsia"/>
        </w:rPr>
        <w:t>_</w:t>
      </w:r>
      <w:r>
        <w:t>job01205</w:t>
      </w:r>
      <w:r>
        <w:rPr>
          <w:rFonts w:hint="eastAsia"/>
        </w:rPr>
        <w:t>＞</w:t>
      </w:r>
    </w:p>
    <w:p w14:paraId="60CC20DD" w14:textId="198E197C" w:rsidR="009F2C44" w:rsidRDefault="0038286D" w:rsidP="0038286D">
      <w:pPr>
        <w:jc w:val="center"/>
      </w:pPr>
      <w:r>
        <w:t>A Causal Model between Home helpers' Understanding of User Needs in Care Practice and Their Performance</w:t>
      </w:r>
    </w:p>
    <w:p w14:paraId="61969400" w14:textId="52E155CB" w:rsidR="0038286D" w:rsidRPr="00B8520D" w:rsidRDefault="0038286D" w:rsidP="0038286D">
      <w:pPr>
        <w:rPr>
          <w:b/>
        </w:rPr>
      </w:pPr>
      <w:r>
        <w:rPr>
          <w:b/>
          <w:bCs/>
        </w:rPr>
        <w:t>Purpose</w:t>
      </w:r>
    </w:p>
    <w:p w14:paraId="68B8C0E7" w14:textId="596E8C0E" w:rsidR="0038286D" w:rsidRPr="0038286D" w:rsidRDefault="00121D9F" w:rsidP="0038286D">
      <w:r>
        <w:t xml:space="preserve">The </w:t>
      </w:r>
      <w:r w:rsidR="0070078F">
        <w:t>p</w:t>
      </w:r>
      <w:r>
        <w:t>urpose</w:t>
      </w:r>
      <w:r w:rsidR="0070078F">
        <w:t>s</w:t>
      </w:r>
      <w:r>
        <w:t xml:space="preserve"> w</w:t>
      </w:r>
      <w:r w:rsidR="0070078F">
        <w:t>ere</w:t>
      </w:r>
      <w:r>
        <w:t xml:space="preserve"> to develop a scale to measure how home helpers obtain </w:t>
      </w:r>
      <w:r w:rsidR="0070078F">
        <w:t xml:space="preserve">necessary </w:t>
      </w:r>
      <w:r>
        <w:t>information for understanding user needs, and to examine the influence of the level of understanding on their performance in home help service.</w:t>
      </w:r>
    </w:p>
    <w:p w14:paraId="12CD5642" w14:textId="77777777" w:rsidR="0038286D" w:rsidRPr="00121D9F" w:rsidRDefault="0038286D" w:rsidP="0038286D">
      <w:pPr>
        <w:rPr>
          <w:b/>
        </w:rPr>
      </w:pPr>
      <w:r>
        <w:rPr>
          <w:b/>
        </w:rPr>
        <w:t>Methods</w:t>
      </w:r>
    </w:p>
    <w:p w14:paraId="6A72CA83" w14:textId="6DA5FDB4" w:rsidR="0038286D" w:rsidRPr="0038286D" w:rsidRDefault="0038286D" w:rsidP="0038286D">
      <w:r>
        <w:t xml:space="preserve">A questionnaire survey was conducted of 503 home helpers and 301 valid responses (53%) were analyzed with exploratory factor analysis. The 4 factors and 11 items identified were used </w:t>
      </w:r>
      <w:r w:rsidR="0070078F">
        <w:t>for</w:t>
      </w:r>
      <w:r>
        <w:t xml:space="preserve"> a </w:t>
      </w:r>
      <w:r w:rsidR="001B3EBD">
        <w:t>secondary factor</w:t>
      </w:r>
      <w:r>
        <w:t xml:space="preserve"> model to conduct confirmatory factor analysis. A causal model was examined to confirm whether </w:t>
      </w:r>
      <w:r w:rsidR="001B3EBD">
        <w:t xml:space="preserve">the </w:t>
      </w:r>
      <w:r>
        <w:t>secondary factor of the scale influence</w:t>
      </w:r>
      <w:r w:rsidR="001B3EBD">
        <w:t>s</w:t>
      </w:r>
      <w:r>
        <w:t xml:space="preserve"> home helpers' understanding of user needs and planning ability.</w:t>
      </w:r>
    </w:p>
    <w:p w14:paraId="50CFE7B1" w14:textId="77777777" w:rsidR="0038286D" w:rsidRPr="00121D9F" w:rsidRDefault="0038286D" w:rsidP="0038286D">
      <w:pPr>
        <w:rPr>
          <w:b/>
        </w:rPr>
      </w:pPr>
      <w:r>
        <w:rPr>
          <w:b/>
        </w:rPr>
        <w:t>Results</w:t>
      </w:r>
    </w:p>
    <w:p w14:paraId="52F864EA" w14:textId="64C89657" w:rsidR="0038286D" w:rsidRPr="0038286D" w:rsidRDefault="0038286D" w:rsidP="0038286D">
      <w:r>
        <w:t xml:space="preserve">Confirmatory factor analysis indicated a good fit of the scale, a significant correlation with external criterion including job satisfaction, and a certain validity. A reliability coefficient alpha was satisfactory (.900). It also indicated a good fit of the causal model (.76) of the influence </w:t>
      </w:r>
      <w:r w:rsidR="0070078F">
        <w:t xml:space="preserve">of </w:t>
      </w:r>
      <w:r>
        <w:t>understanding of user needs in care practice on care performance.</w:t>
      </w:r>
      <w:r w:rsidR="00B8520D" w:rsidRPr="0038286D">
        <w:t xml:space="preserve"> </w:t>
      </w:r>
    </w:p>
    <w:p w14:paraId="1E444944" w14:textId="77777777" w:rsidR="0038286D" w:rsidRPr="00121D9F" w:rsidRDefault="0038286D" w:rsidP="0038286D">
      <w:pPr>
        <w:rPr>
          <w:b/>
        </w:rPr>
      </w:pPr>
      <w:r>
        <w:rPr>
          <w:b/>
        </w:rPr>
        <w:t>Discussion</w:t>
      </w:r>
    </w:p>
    <w:p w14:paraId="3CBB6A87" w14:textId="37DC4CE5" w:rsidR="0038286D" w:rsidRPr="0038286D" w:rsidRDefault="0038286D" w:rsidP="0038286D">
      <w:r>
        <w:t>A path coefficient of the causal relationship was high, indicating that the level of understanding of user needs in care practice influences care performance.</w:t>
      </w:r>
    </w:p>
    <w:sectPr w:rsidR="0038286D" w:rsidRPr="0038286D" w:rsidSect="009F2C44">
      <w:pgSz w:w="11906" w:h="16838" w:code="9"/>
      <w:pgMar w:top="1701" w:right="2835" w:bottom="1418" w:left="2835" w:header="851" w:footer="992" w:gutter="0"/>
      <w:cols w:space="425"/>
      <w:docGrid w:type="linesAndChars" w:linePitch="442" w:charSpace="-2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0AF8A" w14:textId="77777777" w:rsidR="00336665" w:rsidRDefault="00336665" w:rsidP="00B8520D">
      <w:r>
        <w:separator/>
      </w:r>
    </w:p>
  </w:endnote>
  <w:endnote w:type="continuationSeparator" w:id="0">
    <w:p w14:paraId="2CCC32C4" w14:textId="77777777" w:rsidR="00336665" w:rsidRDefault="00336665" w:rsidP="00B8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7F92" w14:textId="77777777" w:rsidR="00336665" w:rsidRDefault="00336665" w:rsidP="00B8520D">
      <w:r>
        <w:separator/>
      </w:r>
    </w:p>
  </w:footnote>
  <w:footnote w:type="continuationSeparator" w:id="0">
    <w:p w14:paraId="4D705219" w14:textId="77777777" w:rsidR="00336665" w:rsidRDefault="00336665" w:rsidP="00B85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840"/>
  <w:drawingGridHorizontalSpacing w:val="104"/>
  <w:drawingGridVerticalSpacing w:val="22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9F"/>
    <w:rsid w:val="00000FD6"/>
    <w:rsid w:val="00032651"/>
    <w:rsid w:val="000414ED"/>
    <w:rsid w:val="00043F60"/>
    <w:rsid w:val="00097C80"/>
    <w:rsid w:val="000A5C92"/>
    <w:rsid w:val="000B2DB0"/>
    <w:rsid w:val="000B5C1B"/>
    <w:rsid w:val="000C7FD1"/>
    <w:rsid w:val="000E519F"/>
    <w:rsid w:val="000F27B5"/>
    <w:rsid w:val="00100D25"/>
    <w:rsid w:val="00121D9F"/>
    <w:rsid w:val="00134CA0"/>
    <w:rsid w:val="00171139"/>
    <w:rsid w:val="001724D0"/>
    <w:rsid w:val="00176945"/>
    <w:rsid w:val="001779F2"/>
    <w:rsid w:val="001818A2"/>
    <w:rsid w:val="001A5BBC"/>
    <w:rsid w:val="001B3EBD"/>
    <w:rsid w:val="001B48CD"/>
    <w:rsid w:val="001B6B66"/>
    <w:rsid w:val="001E5B3D"/>
    <w:rsid w:val="001F5FCF"/>
    <w:rsid w:val="002210E9"/>
    <w:rsid w:val="002348F8"/>
    <w:rsid w:val="002371BE"/>
    <w:rsid w:val="002520C5"/>
    <w:rsid w:val="00253D7C"/>
    <w:rsid w:val="0027240A"/>
    <w:rsid w:val="00284D0B"/>
    <w:rsid w:val="002865FA"/>
    <w:rsid w:val="00292E15"/>
    <w:rsid w:val="00294272"/>
    <w:rsid w:val="00294D9C"/>
    <w:rsid w:val="002B35E7"/>
    <w:rsid w:val="002F60C8"/>
    <w:rsid w:val="00327FD8"/>
    <w:rsid w:val="00336665"/>
    <w:rsid w:val="003557CF"/>
    <w:rsid w:val="00373260"/>
    <w:rsid w:val="0038286D"/>
    <w:rsid w:val="0039104C"/>
    <w:rsid w:val="003B0286"/>
    <w:rsid w:val="003B2FDD"/>
    <w:rsid w:val="003B48E6"/>
    <w:rsid w:val="003C68CF"/>
    <w:rsid w:val="003C6A58"/>
    <w:rsid w:val="003E19A6"/>
    <w:rsid w:val="003F6F67"/>
    <w:rsid w:val="004133B6"/>
    <w:rsid w:val="00416A18"/>
    <w:rsid w:val="004201FC"/>
    <w:rsid w:val="00421BA6"/>
    <w:rsid w:val="0044173B"/>
    <w:rsid w:val="004553A9"/>
    <w:rsid w:val="00475237"/>
    <w:rsid w:val="004908A3"/>
    <w:rsid w:val="004A138D"/>
    <w:rsid w:val="004B4DE7"/>
    <w:rsid w:val="004D18BF"/>
    <w:rsid w:val="004F1002"/>
    <w:rsid w:val="00512211"/>
    <w:rsid w:val="00513F43"/>
    <w:rsid w:val="00540227"/>
    <w:rsid w:val="00541509"/>
    <w:rsid w:val="0056047F"/>
    <w:rsid w:val="005702FD"/>
    <w:rsid w:val="00574901"/>
    <w:rsid w:val="005A7299"/>
    <w:rsid w:val="005C43B7"/>
    <w:rsid w:val="005E0384"/>
    <w:rsid w:val="005F29FA"/>
    <w:rsid w:val="00614FA0"/>
    <w:rsid w:val="00635432"/>
    <w:rsid w:val="006922A5"/>
    <w:rsid w:val="006A0289"/>
    <w:rsid w:val="006A74CA"/>
    <w:rsid w:val="006C2F0C"/>
    <w:rsid w:val="006D5828"/>
    <w:rsid w:val="006E19A1"/>
    <w:rsid w:val="0070078F"/>
    <w:rsid w:val="0072192D"/>
    <w:rsid w:val="00722982"/>
    <w:rsid w:val="00722CF1"/>
    <w:rsid w:val="00735204"/>
    <w:rsid w:val="007445D4"/>
    <w:rsid w:val="007618C1"/>
    <w:rsid w:val="007732CC"/>
    <w:rsid w:val="007B2CF9"/>
    <w:rsid w:val="007E57B1"/>
    <w:rsid w:val="007F26CF"/>
    <w:rsid w:val="00811248"/>
    <w:rsid w:val="008135CE"/>
    <w:rsid w:val="0084009D"/>
    <w:rsid w:val="00857072"/>
    <w:rsid w:val="00864DC0"/>
    <w:rsid w:val="008842AA"/>
    <w:rsid w:val="00936A9E"/>
    <w:rsid w:val="0095606D"/>
    <w:rsid w:val="00974586"/>
    <w:rsid w:val="00991ED1"/>
    <w:rsid w:val="009977D8"/>
    <w:rsid w:val="009B54A9"/>
    <w:rsid w:val="009B6D1F"/>
    <w:rsid w:val="009C49E6"/>
    <w:rsid w:val="009D6446"/>
    <w:rsid w:val="009E3223"/>
    <w:rsid w:val="009F2C44"/>
    <w:rsid w:val="009F37B7"/>
    <w:rsid w:val="00A3600D"/>
    <w:rsid w:val="00A40340"/>
    <w:rsid w:val="00A47069"/>
    <w:rsid w:val="00A75299"/>
    <w:rsid w:val="00A817BB"/>
    <w:rsid w:val="00A83FEE"/>
    <w:rsid w:val="00A8664E"/>
    <w:rsid w:val="00A93471"/>
    <w:rsid w:val="00A95897"/>
    <w:rsid w:val="00A9780C"/>
    <w:rsid w:val="00AA298E"/>
    <w:rsid w:val="00AB5D8D"/>
    <w:rsid w:val="00AC68B1"/>
    <w:rsid w:val="00AD0406"/>
    <w:rsid w:val="00AF05C7"/>
    <w:rsid w:val="00AF4D3D"/>
    <w:rsid w:val="00AF76B2"/>
    <w:rsid w:val="00B8520D"/>
    <w:rsid w:val="00B87094"/>
    <w:rsid w:val="00BB7A33"/>
    <w:rsid w:val="00BF1DDD"/>
    <w:rsid w:val="00C1156F"/>
    <w:rsid w:val="00C40965"/>
    <w:rsid w:val="00C56AE1"/>
    <w:rsid w:val="00C850E1"/>
    <w:rsid w:val="00C87E32"/>
    <w:rsid w:val="00C949CE"/>
    <w:rsid w:val="00CA06F7"/>
    <w:rsid w:val="00CA27DF"/>
    <w:rsid w:val="00CB792A"/>
    <w:rsid w:val="00CD42FC"/>
    <w:rsid w:val="00CD79DF"/>
    <w:rsid w:val="00CE137B"/>
    <w:rsid w:val="00CF3A1C"/>
    <w:rsid w:val="00CF447A"/>
    <w:rsid w:val="00CF54DB"/>
    <w:rsid w:val="00D3023C"/>
    <w:rsid w:val="00D357DE"/>
    <w:rsid w:val="00D52C66"/>
    <w:rsid w:val="00D61A72"/>
    <w:rsid w:val="00DA6D28"/>
    <w:rsid w:val="00DB517C"/>
    <w:rsid w:val="00DC72BD"/>
    <w:rsid w:val="00DF2D34"/>
    <w:rsid w:val="00E03F14"/>
    <w:rsid w:val="00E25FBF"/>
    <w:rsid w:val="00E344D2"/>
    <w:rsid w:val="00E40385"/>
    <w:rsid w:val="00E547A1"/>
    <w:rsid w:val="00E82C48"/>
    <w:rsid w:val="00E84162"/>
    <w:rsid w:val="00E911C6"/>
    <w:rsid w:val="00EA0105"/>
    <w:rsid w:val="00EA6683"/>
    <w:rsid w:val="00EC0D1C"/>
    <w:rsid w:val="00EC18CE"/>
    <w:rsid w:val="00EC2E32"/>
    <w:rsid w:val="00F54C6D"/>
    <w:rsid w:val="00F624CF"/>
    <w:rsid w:val="00F75E62"/>
    <w:rsid w:val="00F8124F"/>
    <w:rsid w:val="00F970DF"/>
    <w:rsid w:val="00FA0652"/>
    <w:rsid w:val="00FC1B45"/>
    <w:rsid w:val="00FC31B9"/>
    <w:rsid w:val="00FD345C"/>
    <w:rsid w:val="00FD384B"/>
    <w:rsid w:val="00FE60DE"/>
    <w:rsid w:val="00FF3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177421"/>
  <w15:docId w15:val="{9CB065FD-DA3D-46E0-B0F2-E923EFE9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94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7299"/>
    <w:rPr>
      <w:rFonts w:ascii="Arial" w:eastAsia="ＭＳ ゴシック" w:hAnsi="Arial"/>
      <w:sz w:val="18"/>
      <w:szCs w:val="18"/>
    </w:rPr>
  </w:style>
  <w:style w:type="character" w:customStyle="1" w:styleId="a4">
    <w:name w:val="吹き出し (文字)"/>
    <w:link w:val="a3"/>
    <w:uiPriority w:val="99"/>
    <w:semiHidden/>
    <w:rsid w:val="005A7299"/>
    <w:rPr>
      <w:rFonts w:ascii="Arial" w:eastAsia="ＭＳ ゴシック" w:hAnsi="Arial" w:cs="Times New Roman"/>
      <w:sz w:val="18"/>
      <w:szCs w:val="18"/>
    </w:rPr>
  </w:style>
  <w:style w:type="paragraph" w:styleId="a5">
    <w:name w:val="header"/>
    <w:basedOn w:val="a"/>
    <w:link w:val="a6"/>
    <w:uiPriority w:val="99"/>
    <w:unhideWhenUsed/>
    <w:rsid w:val="00B8520D"/>
    <w:pPr>
      <w:tabs>
        <w:tab w:val="center" w:pos="4252"/>
        <w:tab w:val="right" w:pos="8504"/>
      </w:tabs>
      <w:snapToGrid w:val="0"/>
    </w:pPr>
  </w:style>
  <w:style w:type="character" w:customStyle="1" w:styleId="a6">
    <w:name w:val="ヘッダー (文字)"/>
    <w:link w:val="a5"/>
    <w:uiPriority w:val="99"/>
    <w:rsid w:val="00B8520D"/>
    <w:rPr>
      <w:kern w:val="2"/>
      <w:sz w:val="22"/>
      <w:szCs w:val="22"/>
    </w:rPr>
  </w:style>
  <w:style w:type="paragraph" w:styleId="a7">
    <w:name w:val="footer"/>
    <w:basedOn w:val="a"/>
    <w:link w:val="a8"/>
    <w:uiPriority w:val="99"/>
    <w:unhideWhenUsed/>
    <w:rsid w:val="00B8520D"/>
    <w:pPr>
      <w:tabs>
        <w:tab w:val="center" w:pos="4252"/>
        <w:tab w:val="right" w:pos="8504"/>
      </w:tabs>
      <w:snapToGrid w:val="0"/>
    </w:pPr>
  </w:style>
  <w:style w:type="character" w:customStyle="1" w:styleId="a8">
    <w:name w:val="フッター (文字)"/>
    <w:link w:val="a7"/>
    <w:uiPriority w:val="99"/>
    <w:rsid w:val="00B8520D"/>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05800">
      <w:bodyDiv w:val="1"/>
      <w:marLeft w:val="0"/>
      <w:marRight w:val="0"/>
      <w:marTop w:val="0"/>
      <w:marBottom w:val="0"/>
      <w:divBdr>
        <w:top w:val="none" w:sz="0" w:space="0" w:color="auto"/>
        <w:left w:val="none" w:sz="0" w:space="0" w:color="auto"/>
        <w:bottom w:val="none" w:sz="0" w:space="0" w:color="auto"/>
        <w:right w:val="none" w:sz="0" w:space="0" w:color="auto"/>
      </w:divBdr>
    </w:div>
    <w:div w:id="227157114">
      <w:bodyDiv w:val="1"/>
      <w:marLeft w:val="0"/>
      <w:marRight w:val="0"/>
      <w:marTop w:val="0"/>
      <w:marBottom w:val="0"/>
      <w:divBdr>
        <w:top w:val="none" w:sz="0" w:space="0" w:color="auto"/>
        <w:left w:val="none" w:sz="0" w:space="0" w:color="auto"/>
        <w:bottom w:val="none" w:sz="0" w:space="0" w:color="auto"/>
        <w:right w:val="none" w:sz="0" w:space="0" w:color="auto"/>
      </w:divBdr>
    </w:div>
    <w:div w:id="242380818">
      <w:bodyDiv w:val="1"/>
      <w:marLeft w:val="0"/>
      <w:marRight w:val="0"/>
      <w:marTop w:val="0"/>
      <w:marBottom w:val="0"/>
      <w:divBdr>
        <w:top w:val="none" w:sz="0" w:space="0" w:color="auto"/>
        <w:left w:val="none" w:sz="0" w:space="0" w:color="auto"/>
        <w:bottom w:val="none" w:sz="0" w:space="0" w:color="auto"/>
        <w:right w:val="none" w:sz="0" w:space="0" w:color="auto"/>
      </w:divBdr>
    </w:div>
    <w:div w:id="254900229">
      <w:bodyDiv w:val="1"/>
      <w:marLeft w:val="0"/>
      <w:marRight w:val="0"/>
      <w:marTop w:val="0"/>
      <w:marBottom w:val="0"/>
      <w:divBdr>
        <w:top w:val="none" w:sz="0" w:space="0" w:color="auto"/>
        <w:left w:val="none" w:sz="0" w:space="0" w:color="auto"/>
        <w:bottom w:val="none" w:sz="0" w:space="0" w:color="auto"/>
        <w:right w:val="none" w:sz="0" w:space="0" w:color="auto"/>
      </w:divBdr>
    </w:div>
    <w:div w:id="618728110">
      <w:bodyDiv w:val="1"/>
      <w:marLeft w:val="0"/>
      <w:marRight w:val="0"/>
      <w:marTop w:val="0"/>
      <w:marBottom w:val="0"/>
      <w:divBdr>
        <w:top w:val="none" w:sz="0" w:space="0" w:color="auto"/>
        <w:left w:val="none" w:sz="0" w:space="0" w:color="auto"/>
        <w:bottom w:val="none" w:sz="0" w:space="0" w:color="auto"/>
        <w:right w:val="none" w:sz="0" w:space="0" w:color="auto"/>
      </w:divBdr>
    </w:div>
    <w:div w:id="678317736">
      <w:bodyDiv w:val="1"/>
      <w:marLeft w:val="0"/>
      <w:marRight w:val="0"/>
      <w:marTop w:val="0"/>
      <w:marBottom w:val="0"/>
      <w:divBdr>
        <w:top w:val="none" w:sz="0" w:space="0" w:color="auto"/>
        <w:left w:val="none" w:sz="0" w:space="0" w:color="auto"/>
        <w:bottom w:val="none" w:sz="0" w:space="0" w:color="auto"/>
        <w:right w:val="none" w:sz="0" w:space="0" w:color="auto"/>
      </w:divBdr>
    </w:div>
    <w:div w:id="1067531195">
      <w:bodyDiv w:val="1"/>
      <w:marLeft w:val="0"/>
      <w:marRight w:val="0"/>
      <w:marTop w:val="0"/>
      <w:marBottom w:val="0"/>
      <w:divBdr>
        <w:top w:val="none" w:sz="0" w:space="0" w:color="auto"/>
        <w:left w:val="none" w:sz="0" w:space="0" w:color="auto"/>
        <w:bottom w:val="none" w:sz="0" w:space="0" w:color="auto"/>
        <w:right w:val="none" w:sz="0" w:space="0" w:color="auto"/>
      </w:divBdr>
    </w:div>
    <w:div w:id="1130629470">
      <w:bodyDiv w:val="1"/>
      <w:marLeft w:val="0"/>
      <w:marRight w:val="0"/>
      <w:marTop w:val="0"/>
      <w:marBottom w:val="0"/>
      <w:divBdr>
        <w:top w:val="none" w:sz="0" w:space="0" w:color="auto"/>
        <w:left w:val="none" w:sz="0" w:space="0" w:color="auto"/>
        <w:bottom w:val="none" w:sz="0" w:space="0" w:color="auto"/>
        <w:right w:val="none" w:sz="0" w:space="0" w:color="auto"/>
      </w:divBdr>
    </w:div>
    <w:div w:id="131853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A3AFC-4D9D-4A9A-A002-CB5D1B17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404</Words>
  <Characters>2304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 Touno</dc:creator>
  <cp:keywords/>
  <cp:lastModifiedBy>Hiroshi Touno</cp:lastModifiedBy>
  <cp:revision>6</cp:revision>
  <cp:lastPrinted>2020-03-24T09:09:00Z</cp:lastPrinted>
  <dcterms:created xsi:type="dcterms:W3CDTF">2020-09-06T10:16:00Z</dcterms:created>
  <dcterms:modified xsi:type="dcterms:W3CDTF">2020-09-07T00:10:00Z</dcterms:modified>
</cp:coreProperties>
</file>